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1BFE" w:rsidRDefault="00B01BFE" w:rsidP="00B01BFE">
      <w:pPr>
        <w:pStyle w:val="a3"/>
        <w:widowControl/>
        <w:shd w:val="clear" w:color="auto" w:fill="FFFFFF"/>
        <w:spacing w:beforeAutospacing="0" w:afterAutospacing="0" w:line="360" w:lineRule="auto"/>
        <w:rPr>
          <w:rFonts w:ascii="宋体" w:hAnsi="宋体" w:cs="宋体"/>
          <w:szCs w:val="24"/>
          <w:shd w:val="clear" w:color="auto" w:fill="FFFFFF"/>
        </w:rPr>
      </w:pPr>
      <w:r>
        <w:rPr>
          <w:rFonts w:ascii="宋体" w:hAnsi="宋体" w:cs="宋体" w:hint="eastAsia"/>
          <w:szCs w:val="24"/>
          <w:shd w:val="clear" w:color="auto" w:fill="FFFFFF"/>
        </w:rPr>
        <w:t>附件1：密苏里大学新闻学院教授简历</w:t>
      </w:r>
    </w:p>
    <w:p w:rsidR="00B01BFE" w:rsidRDefault="00B01BFE" w:rsidP="00B01BFE">
      <w:pPr>
        <w:pStyle w:val="a3"/>
        <w:widowControl/>
        <w:shd w:val="clear" w:color="auto" w:fill="FFFFFF"/>
        <w:spacing w:beforeAutospacing="0" w:afterAutospacing="0" w:line="360" w:lineRule="auto"/>
        <w:rPr>
          <w:rFonts w:ascii="宋体" w:hAnsi="宋体" w:cs="宋体"/>
          <w:szCs w:val="24"/>
          <w:shd w:val="clear" w:color="auto" w:fill="FFFFFF"/>
        </w:rPr>
      </w:pPr>
    </w:p>
    <w:tbl>
      <w:tblPr>
        <w:tblStyle w:val="a4"/>
        <w:tblW w:w="0" w:type="auto"/>
        <w:tblLook w:val="04A0"/>
      </w:tblPr>
      <w:tblGrid>
        <w:gridCol w:w="1951"/>
        <w:gridCol w:w="6571"/>
      </w:tblGrid>
      <w:tr w:rsidR="00137E8D" w:rsidTr="00BF486C">
        <w:tc>
          <w:tcPr>
            <w:tcW w:w="8522" w:type="dxa"/>
            <w:gridSpan w:val="2"/>
          </w:tcPr>
          <w:p w:rsidR="00137E8D" w:rsidRDefault="00137E8D" w:rsidP="00BF486C">
            <w:pPr>
              <w:pStyle w:val="a3"/>
              <w:widowControl/>
              <w:spacing w:beforeAutospacing="0" w:afterAutospacing="0" w:line="360" w:lineRule="auto"/>
              <w:jc w:val="center"/>
              <w:rPr>
                <w:rFonts w:ascii="宋体" w:hAnsi="宋体" w:cs="宋体"/>
                <w:b/>
                <w:szCs w:val="24"/>
                <w:shd w:val="clear" w:color="auto" w:fill="FFFFFF"/>
              </w:rPr>
            </w:pPr>
            <w:r>
              <w:rPr>
                <w:rFonts w:ascii="宋体" w:hAnsi="宋体" w:cs="宋体" w:hint="eastAsia"/>
                <w:b/>
                <w:szCs w:val="24"/>
                <w:shd w:val="clear" w:color="auto" w:fill="FFFFFF"/>
              </w:rPr>
              <w:t>教授简历</w:t>
            </w:r>
          </w:p>
        </w:tc>
      </w:tr>
      <w:tr w:rsidR="00137E8D" w:rsidTr="00BF486C">
        <w:tc>
          <w:tcPr>
            <w:tcW w:w="1951" w:type="dxa"/>
            <w:vAlign w:val="center"/>
          </w:tcPr>
          <w:p w:rsidR="00137E8D" w:rsidRDefault="00137E8D" w:rsidP="00BF486C">
            <w:pPr>
              <w:jc w:val="center"/>
              <w:rPr>
                <w:b/>
                <w:bCs/>
                <w:sz w:val="22"/>
              </w:rPr>
            </w:pPr>
            <w:r>
              <w:rPr>
                <w:rFonts w:hint="eastAsia"/>
                <w:b/>
                <w:bCs/>
                <w:sz w:val="22"/>
              </w:rPr>
              <w:t>简历、主要专业知识和技术及所授课程</w:t>
            </w:r>
          </w:p>
          <w:p w:rsidR="00137E8D" w:rsidRDefault="00137E8D" w:rsidP="00BF486C">
            <w:pPr>
              <w:jc w:val="center"/>
              <w:rPr>
                <w:b/>
                <w:bCs/>
                <w:sz w:val="22"/>
              </w:rPr>
            </w:pPr>
          </w:p>
        </w:tc>
        <w:tc>
          <w:tcPr>
            <w:tcW w:w="6571" w:type="dxa"/>
          </w:tcPr>
          <w:p w:rsidR="00137E8D" w:rsidRPr="00A817F6" w:rsidRDefault="00137E8D" w:rsidP="00BF486C">
            <w:pPr>
              <w:pStyle w:val="a5"/>
              <w:rPr>
                <w:b/>
                <w:sz w:val="18"/>
                <w:szCs w:val="18"/>
              </w:rPr>
            </w:pPr>
            <w:r w:rsidRPr="00A817F6">
              <w:rPr>
                <w:rFonts w:ascii="宋体" w:hAnsi="宋体" w:hint="eastAsia"/>
                <w:b/>
                <w:sz w:val="18"/>
                <w:szCs w:val="18"/>
              </w:rPr>
              <w:t>1、</w:t>
            </w:r>
            <w:r w:rsidRPr="00A817F6">
              <w:rPr>
                <w:b/>
                <w:sz w:val="18"/>
                <w:szCs w:val="18"/>
              </w:rPr>
              <w:t>Prof.Amy Simons’ Resume</w:t>
            </w:r>
          </w:p>
          <w:p w:rsidR="00137E8D" w:rsidRPr="00A817F6" w:rsidRDefault="00137E8D" w:rsidP="00BF486C">
            <w:pPr>
              <w:pStyle w:val="a5"/>
              <w:rPr>
                <w:rFonts w:eastAsia="Times New Roman"/>
                <w:sz w:val="18"/>
                <w:szCs w:val="18"/>
                <w:lang/>
              </w:rPr>
            </w:pPr>
            <w:r w:rsidRPr="00A817F6">
              <w:rPr>
                <w:rFonts w:eastAsia="Times New Roman"/>
                <w:bCs/>
                <w:sz w:val="18"/>
                <w:szCs w:val="18"/>
                <w:lang/>
              </w:rPr>
              <w:t xml:space="preserve">    AMY SIMONS</w:t>
            </w:r>
            <w:r w:rsidRPr="00A817F6">
              <w:rPr>
                <w:rFonts w:eastAsia="Times New Roman"/>
                <w:sz w:val="18"/>
                <w:szCs w:val="18"/>
                <w:lang/>
              </w:rPr>
              <w:t xml:space="preserve"> teaches multi-platform reporting and editing to students in the convergence journalism interest area.</w:t>
            </w:r>
          </w:p>
          <w:p w:rsidR="00137E8D" w:rsidRPr="00A817F6" w:rsidRDefault="00137E8D" w:rsidP="00BF486C">
            <w:pPr>
              <w:pStyle w:val="a5"/>
              <w:rPr>
                <w:rFonts w:eastAsia="Times New Roman"/>
                <w:sz w:val="18"/>
                <w:szCs w:val="18"/>
                <w:lang/>
              </w:rPr>
            </w:pPr>
            <w:r w:rsidRPr="00A817F6">
              <w:rPr>
                <w:rFonts w:eastAsia="Times New Roman"/>
                <w:sz w:val="18"/>
                <w:szCs w:val="18"/>
                <w:lang/>
              </w:rPr>
              <w:t>Since joining the faculty in August 2010, Simons has developed an interest in international journalism, training professionals on campus and abroad. She has traveled across China and the European Union, teaching Web-first workflows, mobile journalism techniques and how to use social media as a reporting tool and a means to disseminate journalistic content.</w:t>
            </w:r>
          </w:p>
          <w:p w:rsidR="00137E8D" w:rsidRPr="00A817F6" w:rsidRDefault="00137E8D" w:rsidP="00BF486C">
            <w:pPr>
              <w:pStyle w:val="a5"/>
              <w:rPr>
                <w:rFonts w:eastAsia="Times New Roman"/>
                <w:sz w:val="18"/>
                <w:szCs w:val="18"/>
                <w:lang/>
              </w:rPr>
            </w:pPr>
            <w:r w:rsidRPr="00A817F6">
              <w:rPr>
                <w:rFonts w:eastAsia="Times New Roman"/>
                <w:sz w:val="18"/>
                <w:szCs w:val="18"/>
                <w:lang/>
              </w:rPr>
              <w:t xml:space="preserve">    Simons hosts and produces Views of the News, a weekly media criticism program that airs on KBIA-FM and KBIA.org. She also serves as the adviser to ONA Mizzou, the local club of the Online News Association and as a mentor in the school’s student competitions. In July 2015, Simons helped a group of students launch the Women in Media student organization. As that club’s adviser, Simons supports members as they launch their careers in journalism, advertising and public relations.</w:t>
            </w:r>
          </w:p>
          <w:p w:rsidR="00137E8D" w:rsidRPr="00A817F6" w:rsidRDefault="00137E8D" w:rsidP="00BF486C">
            <w:pPr>
              <w:pStyle w:val="a5"/>
              <w:ind w:firstLine="390"/>
              <w:rPr>
                <w:rFonts w:eastAsiaTheme="minorEastAsia"/>
                <w:sz w:val="18"/>
                <w:szCs w:val="18"/>
                <w:lang/>
              </w:rPr>
            </w:pPr>
            <w:r w:rsidRPr="00A817F6">
              <w:rPr>
                <w:rFonts w:eastAsia="Times New Roman"/>
                <w:sz w:val="18"/>
                <w:szCs w:val="18"/>
                <w:lang/>
              </w:rPr>
              <w:t>Previously Simons worked as digital news editor for the Chicago Tribune, where she helped develop and execute the editorial programming strategy for chicagotribune.com. While at the Tribune, Simons worked closely with the newsrooms of WGN-TV, CLTV News and WGN-AM to coordinate the coverage of daily and planned news events. Before joining the Chicago Tribune, she spent seven years at CLTV News, Tribune’s 24-hour news channel covering Chicago and the suburbs. Simons worked her way up through the ranks, joining the newsroom as the assignment desk assistant and leaving as an executive producer. At CLTV, she produced the award-winning business magazine show, Your Money, and was responsible for all of the station’s election coverage.</w:t>
            </w:r>
          </w:p>
        </w:tc>
      </w:tr>
      <w:tr w:rsidR="00137E8D" w:rsidTr="00BF486C">
        <w:tc>
          <w:tcPr>
            <w:tcW w:w="1951" w:type="dxa"/>
            <w:vAlign w:val="center"/>
          </w:tcPr>
          <w:p w:rsidR="00137E8D" w:rsidRDefault="00137E8D" w:rsidP="00BF486C">
            <w:pPr>
              <w:jc w:val="center"/>
              <w:rPr>
                <w:b/>
                <w:bCs/>
                <w:sz w:val="22"/>
              </w:rPr>
            </w:pPr>
            <w:r>
              <w:rPr>
                <w:rFonts w:hint="eastAsia"/>
                <w:b/>
                <w:bCs/>
                <w:sz w:val="22"/>
              </w:rPr>
              <w:t>简历、主要专业知识和技术及所授课程</w:t>
            </w:r>
          </w:p>
          <w:p w:rsidR="00137E8D" w:rsidRDefault="00137E8D" w:rsidP="00BF486C">
            <w:pPr>
              <w:jc w:val="center"/>
              <w:rPr>
                <w:b/>
                <w:bCs/>
                <w:sz w:val="22"/>
              </w:rPr>
            </w:pPr>
          </w:p>
        </w:tc>
        <w:tc>
          <w:tcPr>
            <w:tcW w:w="6571" w:type="dxa"/>
          </w:tcPr>
          <w:p w:rsidR="00137E8D" w:rsidRPr="00A817F6" w:rsidRDefault="00137E8D" w:rsidP="00BF486C">
            <w:pPr>
              <w:pStyle w:val="MediumGrid21"/>
              <w:rPr>
                <w:rFonts w:asciiTheme="minorHAnsi" w:hAnsiTheme="minorHAnsi" w:cstheme="minorHAnsi"/>
                <w:b/>
                <w:sz w:val="18"/>
                <w:szCs w:val="18"/>
              </w:rPr>
            </w:pPr>
            <w:r w:rsidRPr="00A817F6">
              <w:rPr>
                <w:rFonts w:asciiTheme="minorHAnsi" w:hAnsiTheme="minorHAnsi" w:cstheme="minorHAnsi"/>
                <w:b/>
                <w:sz w:val="18"/>
                <w:szCs w:val="18"/>
              </w:rPr>
              <w:t>2</w:t>
            </w:r>
            <w:r w:rsidRPr="00A817F6">
              <w:rPr>
                <w:rFonts w:asciiTheme="minorHAnsi" w:hAnsiTheme="minorHAnsi" w:cstheme="minorHAnsi"/>
                <w:b/>
                <w:sz w:val="18"/>
                <w:szCs w:val="18"/>
              </w:rPr>
              <w:t>、</w:t>
            </w:r>
            <w:r w:rsidRPr="00A817F6">
              <w:rPr>
                <w:rFonts w:asciiTheme="minorHAnsi" w:hAnsiTheme="minorHAnsi" w:cstheme="minorHAnsi"/>
                <w:b/>
                <w:sz w:val="18"/>
                <w:szCs w:val="18"/>
              </w:rPr>
              <w:t>Prof. Bill Allen’s Resume</w:t>
            </w:r>
          </w:p>
          <w:p w:rsidR="00137E8D" w:rsidRPr="00A817F6" w:rsidRDefault="00137E8D" w:rsidP="00BF486C">
            <w:pPr>
              <w:pStyle w:val="a5"/>
              <w:ind w:firstLine="390"/>
              <w:rPr>
                <w:rFonts w:asciiTheme="minorHAnsi" w:eastAsiaTheme="minorEastAsia" w:hAnsiTheme="minorHAnsi" w:cstheme="minorHAnsi"/>
                <w:sz w:val="18"/>
                <w:szCs w:val="18"/>
                <w:lang/>
              </w:rPr>
            </w:pPr>
            <w:r w:rsidRPr="00A817F6">
              <w:rPr>
                <w:rFonts w:asciiTheme="minorHAnsi" w:hAnsiTheme="minorHAnsi" w:cstheme="minorHAnsi"/>
                <w:b/>
                <w:sz w:val="18"/>
                <w:szCs w:val="18"/>
              </w:rPr>
              <w:t xml:space="preserve">Mr. Bill Allen </w:t>
            </w:r>
            <w:r w:rsidRPr="00A817F6">
              <w:rPr>
                <w:rFonts w:asciiTheme="minorHAnsi" w:hAnsiTheme="minorHAnsi" w:cstheme="minorHAnsi"/>
                <w:color w:val="222222"/>
                <w:sz w:val="18"/>
                <w:szCs w:val="18"/>
              </w:rPr>
              <w:t xml:space="preserve">served 25 years as a journalist before joining the University of Missouri faculty in 2004. A specialist in science, environment and medical reporting, he holds a joint appointment in the Missouri School of Journalism and the Science and Agricultural Journalism Program of the MU College of Agriculture, Food and Natural Resources. Allen was senior investigative reporter/medical at the Louisville Courier-Journal in 2003-04 and a science, environment and medical reporter at the St. Louis Post-Dispatch from 1989-2002. He began his journalism career at the City News Bureau of Chicago in 1977, and has worked at United Press International, the Institutes for Journalism &amp; Natural Resources, Argonne National Laboratory and the University of Illinois at Urbana-Champaign, where he also taught science writing. Allen has freelanced articles for the Washington Post, New Scientist, BioScience and other magazines. He is author of Green Phoenix: Restoring the Tropical Forests of Guanacaste, Costa Rica (Oxford University Press, 2001). Allen was a 1996-97 Knight Science Journalism Fellow at MIT, a 2000 Ford Environmental Journalism Fellow in Nicaragua for the International Center for Journalists, and a 2002 Environmental </w:t>
            </w:r>
            <w:r w:rsidRPr="00A817F6">
              <w:rPr>
                <w:rFonts w:asciiTheme="minorHAnsi" w:hAnsiTheme="minorHAnsi" w:cstheme="minorHAnsi"/>
                <w:color w:val="222222"/>
                <w:sz w:val="18"/>
                <w:szCs w:val="18"/>
              </w:rPr>
              <w:lastRenderedPageBreak/>
              <w:t>Journalism Fellow at the National Tropical Botanical Garden, Kauai. Among other honors, he won the 1999 Media Spotlight Award of Amnesty International-USA and the 1998 national Engineering Journalism Award. He was a finalist for the 1998 Goldsmith Prize for Investigative Reporting, given by the John F. Kennedy School of Government at Harvard University. He earned a bachelor of science degree in biology and rhetoric as well as master’s degrees in journalism from the University of Illinois at Urbana-Champaign and history from the University of Illinois at Chicago.</w:t>
            </w:r>
          </w:p>
        </w:tc>
      </w:tr>
      <w:tr w:rsidR="00137E8D" w:rsidTr="00BF486C">
        <w:tc>
          <w:tcPr>
            <w:tcW w:w="1951" w:type="dxa"/>
            <w:vAlign w:val="center"/>
          </w:tcPr>
          <w:p w:rsidR="00137E8D" w:rsidRDefault="00137E8D" w:rsidP="00BF486C">
            <w:pPr>
              <w:jc w:val="center"/>
              <w:rPr>
                <w:b/>
                <w:bCs/>
                <w:sz w:val="22"/>
              </w:rPr>
            </w:pPr>
            <w:r>
              <w:rPr>
                <w:rFonts w:hint="eastAsia"/>
                <w:b/>
                <w:bCs/>
                <w:sz w:val="22"/>
              </w:rPr>
              <w:lastRenderedPageBreak/>
              <w:t>简历、主要专业知识和技术及所授课程</w:t>
            </w:r>
          </w:p>
          <w:p w:rsidR="00137E8D" w:rsidRDefault="00137E8D" w:rsidP="00BF486C">
            <w:pPr>
              <w:pStyle w:val="a3"/>
              <w:widowControl/>
              <w:spacing w:beforeAutospacing="0" w:afterAutospacing="0" w:line="360" w:lineRule="auto"/>
              <w:jc w:val="center"/>
              <w:rPr>
                <w:rFonts w:ascii="宋体" w:hAnsi="宋体" w:cs="宋体"/>
                <w:szCs w:val="24"/>
                <w:shd w:val="clear" w:color="auto" w:fill="FFFFFF"/>
              </w:rPr>
            </w:pPr>
          </w:p>
        </w:tc>
        <w:tc>
          <w:tcPr>
            <w:tcW w:w="6571" w:type="dxa"/>
          </w:tcPr>
          <w:p w:rsidR="00137E8D" w:rsidRPr="00A817F6" w:rsidRDefault="00137E8D" w:rsidP="00BF486C">
            <w:pPr>
              <w:pStyle w:val="a5"/>
              <w:rPr>
                <w:rFonts w:asciiTheme="minorHAnsi" w:hAnsiTheme="minorHAnsi" w:cstheme="minorHAnsi"/>
                <w:b/>
                <w:sz w:val="18"/>
                <w:szCs w:val="18"/>
              </w:rPr>
            </w:pPr>
            <w:r w:rsidRPr="00A817F6">
              <w:rPr>
                <w:rFonts w:asciiTheme="minorHAnsi" w:hAnsiTheme="minorHAnsi" w:cstheme="minorHAnsi"/>
                <w:b/>
                <w:color w:val="000000"/>
                <w:sz w:val="18"/>
                <w:szCs w:val="18"/>
              </w:rPr>
              <w:t>3</w:t>
            </w:r>
            <w:r w:rsidRPr="00A817F6">
              <w:rPr>
                <w:rFonts w:asciiTheme="minorHAnsi" w:hAnsiTheme="minorHAnsi" w:cstheme="minorHAnsi"/>
                <w:b/>
                <w:color w:val="000000"/>
                <w:sz w:val="18"/>
                <w:szCs w:val="18"/>
              </w:rPr>
              <w:t>、</w:t>
            </w:r>
            <w:r w:rsidRPr="00A817F6">
              <w:rPr>
                <w:rFonts w:asciiTheme="minorHAnsi" w:hAnsiTheme="minorHAnsi" w:cstheme="minorHAnsi"/>
                <w:b/>
                <w:sz w:val="18"/>
                <w:szCs w:val="18"/>
              </w:rPr>
              <w:t>Prof. Rice’s Resume</w:t>
            </w:r>
          </w:p>
          <w:p w:rsidR="00137E8D" w:rsidRPr="00A817F6" w:rsidRDefault="00137E8D" w:rsidP="00BF486C">
            <w:pPr>
              <w:pStyle w:val="a5"/>
              <w:ind w:firstLineChars="100" w:firstLine="181"/>
              <w:rPr>
                <w:rFonts w:asciiTheme="minorHAnsi" w:hAnsiTheme="minorHAnsi" w:cstheme="minorHAnsi"/>
                <w:color w:val="222222"/>
                <w:sz w:val="18"/>
                <w:szCs w:val="18"/>
              </w:rPr>
            </w:pPr>
            <w:r w:rsidRPr="00A817F6">
              <w:rPr>
                <w:rFonts w:asciiTheme="minorHAnsi" w:hAnsiTheme="minorHAnsi" w:cstheme="minorHAnsi"/>
                <w:b/>
                <w:color w:val="222222"/>
                <w:sz w:val="18"/>
                <w:szCs w:val="18"/>
              </w:rPr>
              <w:t xml:space="preserve">Steve Rice </w:t>
            </w:r>
            <w:r w:rsidRPr="00A817F6">
              <w:rPr>
                <w:rFonts w:asciiTheme="minorHAnsi" w:hAnsiTheme="minorHAnsi" w:cstheme="minorHAnsi"/>
                <w:color w:val="222222"/>
                <w:sz w:val="18"/>
                <w:szCs w:val="18"/>
              </w:rPr>
              <w:t>is an associate professor in convergence journalism. Among the courses he teaches is ”The Fundamentals of Multimedia”, which gives sophomore-level journalism students an overview of video, audio, still photography, audio slide shows, Web and social media. In the recent years, Prof. Rice has been showing interest in, exploring, and practicing in the tendencies of the emerging technology such as drone photography and videography, VR and 360 degree movies shooting, and piloting drones. In July this year, he and Prof. Slivka went to pass related examinations, and get the U.S. Unmanned Aircraft License.</w:t>
            </w:r>
          </w:p>
          <w:p w:rsidR="00137E8D" w:rsidRPr="00A817F6" w:rsidRDefault="00137E8D" w:rsidP="00BF486C">
            <w:pPr>
              <w:pStyle w:val="a5"/>
              <w:ind w:firstLineChars="200" w:firstLine="360"/>
              <w:rPr>
                <w:rFonts w:asciiTheme="minorHAnsi" w:hAnsiTheme="minorHAnsi" w:cstheme="minorHAnsi"/>
                <w:color w:val="222222"/>
                <w:sz w:val="18"/>
                <w:szCs w:val="18"/>
              </w:rPr>
            </w:pPr>
            <w:r w:rsidRPr="00A817F6">
              <w:rPr>
                <w:rFonts w:asciiTheme="minorHAnsi" w:hAnsiTheme="minorHAnsi" w:cstheme="minorHAnsi"/>
                <w:color w:val="222222"/>
                <w:sz w:val="18"/>
                <w:szCs w:val="18"/>
              </w:rPr>
              <w:t>Rice was a member of the Minneapolis Star Tribune’s news video team (2009-2010) that produced studio and news projects for the Star Tribune’s website. He helped produce a daily news program called NewsBreak, a number of sports and entertainment weekly videos, plus breaking news and feature events. Rice worked with the other staff photographers who were making the transition from stills to video and helped train the University of Minnesota multimedia interns.</w:t>
            </w:r>
          </w:p>
          <w:p w:rsidR="00137E8D" w:rsidRPr="00A817F6" w:rsidRDefault="00137E8D" w:rsidP="00BF486C">
            <w:pPr>
              <w:pStyle w:val="a5"/>
              <w:ind w:firstLineChars="200" w:firstLine="360"/>
              <w:rPr>
                <w:rFonts w:asciiTheme="minorHAnsi" w:hAnsiTheme="minorHAnsi" w:cstheme="minorHAnsi"/>
                <w:color w:val="222222"/>
                <w:sz w:val="18"/>
                <w:szCs w:val="18"/>
              </w:rPr>
            </w:pPr>
            <w:r w:rsidRPr="00A817F6">
              <w:rPr>
                <w:rFonts w:asciiTheme="minorHAnsi" w:hAnsiTheme="minorHAnsi" w:cstheme="minorHAnsi"/>
                <w:color w:val="222222"/>
                <w:sz w:val="18"/>
                <w:szCs w:val="18"/>
              </w:rPr>
              <w:t>Rice worked as a still photographer and videographer for the Star Tribune’s feature sections (2007-2009) with an emphasis on food photography, video stories and general feature photography. He produced a self-directed project on Twin Cities’ actors, working with a reporter to feature one person each quarter.</w:t>
            </w:r>
          </w:p>
          <w:p w:rsidR="00137E8D" w:rsidRPr="00A817F6" w:rsidRDefault="00137E8D" w:rsidP="00BF486C">
            <w:pPr>
              <w:pStyle w:val="a5"/>
              <w:ind w:firstLineChars="200" w:firstLine="360"/>
              <w:rPr>
                <w:rFonts w:asciiTheme="minorHAnsi" w:hAnsiTheme="minorHAnsi" w:cstheme="minorHAnsi"/>
                <w:color w:val="222222"/>
                <w:sz w:val="18"/>
                <w:szCs w:val="18"/>
              </w:rPr>
            </w:pPr>
            <w:r w:rsidRPr="00A817F6">
              <w:rPr>
                <w:rFonts w:asciiTheme="minorHAnsi" w:hAnsiTheme="minorHAnsi" w:cstheme="minorHAnsi"/>
                <w:color w:val="222222"/>
                <w:sz w:val="18"/>
                <w:szCs w:val="18"/>
              </w:rPr>
              <w:t>Rice designed and directed the production of Knight Ridders’ book, “Come Hell and High Water,” on the flooding that devastated Grand Forks, North Dakota. He worked as a picture and project editor for Bill Gates’ digital imaging company responsible for editing a photographer’s archive of work to be included in the Corbis stock collection.</w:t>
            </w:r>
          </w:p>
          <w:p w:rsidR="00137E8D" w:rsidRPr="00A817F6" w:rsidRDefault="00137E8D" w:rsidP="00BF486C">
            <w:pPr>
              <w:pStyle w:val="a5"/>
              <w:ind w:firstLineChars="200" w:firstLine="360"/>
              <w:rPr>
                <w:rFonts w:asciiTheme="minorHAnsi" w:hAnsiTheme="minorHAnsi" w:cstheme="minorHAnsi"/>
                <w:color w:val="222222"/>
                <w:sz w:val="18"/>
                <w:szCs w:val="18"/>
              </w:rPr>
            </w:pPr>
            <w:r w:rsidRPr="00A817F6">
              <w:rPr>
                <w:rFonts w:asciiTheme="minorHAnsi" w:hAnsiTheme="minorHAnsi" w:cstheme="minorHAnsi"/>
                <w:color w:val="222222"/>
                <w:sz w:val="18"/>
                <w:szCs w:val="18"/>
              </w:rPr>
              <w:t>AME/Graphics for the Miami Herald and under his leadership, the photography department won two photo Pulitzers and were finalists on three other occasions. The photo department’s work from Hurricane Andrew was part of the Gold Medal for Public Service in 1993. He was responsible for photography, graphics and design with a 50-person department.</w:t>
            </w:r>
          </w:p>
          <w:p w:rsidR="00137E8D" w:rsidRPr="00A817F6" w:rsidRDefault="00137E8D" w:rsidP="00BF486C">
            <w:pPr>
              <w:pStyle w:val="a5"/>
              <w:ind w:firstLineChars="200" w:firstLine="360"/>
              <w:rPr>
                <w:rFonts w:asciiTheme="minorHAnsi" w:hAnsiTheme="minorHAnsi" w:cstheme="minorHAnsi"/>
                <w:color w:val="222222"/>
                <w:sz w:val="18"/>
                <w:szCs w:val="18"/>
              </w:rPr>
            </w:pPr>
            <w:r w:rsidRPr="00A817F6">
              <w:rPr>
                <w:rFonts w:asciiTheme="minorHAnsi" w:hAnsiTheme="minorHAnsi" w:cstheme="minorHAnsi"/>
                <w:color w:val="222222"/>
                <w:sz w:val="18"/>
                <w:szCs w:val="18"/>
              </w:rPr>
              <w:t>Rice earned an associate in arts degree in photography at Orange Coast Community College in California, and a bachelor of arts degree in photojournalism from California State University Fullerton.</w:t>
            </w:r>
          </w:p>
        </w:tc>
      </w:tr>
    </w:tbl>
    <w:p w:rsidR="00B01BFE" w:rsidRDefault="00B01BFE" w:rsidP="00B01BFE">
      <w:pPr>
        <w:pStyle w:val="a3"/>
        <w:widowControl/>
        <w:shd w:val="clear" w:color="auto" w:fill="FFFFFF"/>
        <w:spacing w:beforeAutospacing="0" w:afterAutospacing="0" w:line="360" w:lineRule="auto"/>
        <w:rPr>
          <w:rFonts w:ascii="宋体" w:hAnsi="宋体" w:cs="宋体"/>
          <w:szCs w:val="24"/>
          <w:shd w:val="clear" w:color="auto" w:fill="FFFFFF"/>
        </w:rPr>
      </w:pPr>
    </w:p>
    <w:p w:rsidR="00B01BFE" w:rsidRDefault="00B01BFE" w:rsidP="00B01BFE">
      <w:pPr>
        <w:pStyle w:val="a3"/>
        <w:widowControl/>
        <w:shd w:val="clear" w:color="auto" w:fill="FFFFFF"/>
        <w:spacing w:beforeAutospacing="0" w:afterAutospacing="0" w:line="360" w:lineRule="auto"/>
        <w:rPr>
          <w:rFonts w:ascii="宋体" w:hAnsi="宋体" w:cs="宋体"/>
          <w:szCs w:val="24"/>
          <w:shd w:val="clear" w:color="auto" w:fill="FFFFFF"/>
        </w:rPr>
      </w:pPr>
    </w:p>
    <w:p w:rsidR="009B01A2" w:rsidRDefault="009B01A2"/>
    <w:sectPr w:rsidR="009B01A2" w:rsidSect="009B01A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6125A" w:rsidRDefault="00D6125A" w:rsidP="00137E8D">
      <w:r>
        <w:separator/>
      </w:r>
    </w:p>
  </w:endnote>
  <w:endnote w:type="continuationSeparator" w:id="1">
    <w:p w:rsidR="00D6125A" w:rsidRDefault="00D6125A" w:rsidP="00137E8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6125A" w:rsidRDefault="00D6125A" w:rsidP="00137E8D">
      <w:r>
        <w:separator/>
      </w:r>
    </w:p>
  </w:footnote>
  <w:footnote w:type="continuationSeparator" w:id="1">
    <w:p w:rsidR="00D6125A" w:rsidRDefault="00D6125A" w:rsidP="00137E8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01BFE"/>
    <w:rsid w:val="00137E8D"/>
    <w:rsid w:val="007C4753"/>
    <w:rsid w:val="009B01A2"/>
    <w:rsid w:val="00AB2D7A"/>
    <w:rsid w:val="00AE7694"/>
    <w:rsid w:val="00B01BFE"/>
    <w:rsid w:val="00BD653F"/>
    <w:rsid w:val="00D6125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qFormat="1"/>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1BFE"/>
    <w:pPr>
      <w:widowControl w:val="0"/>
      <w:jc w:val="both"/>
    </w:pPr>
    <w:rPr>
      <w:rFonts w:ascii="Calibri" w:eastAsia="宋体" w:hAnsi="Calibri" w:cs="宋体"/>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qFormat/>
    <w:rsid w:val="00B01BFE"/>
    <w:pPr>
      <w:spacing w:beforeAutospacing="1" w:afterAutospacing="1"/>
      <w:jc w:val="left"/>
    </w:pPr>
    <w:rPr>
      <w:rFonts w:cs="Times New Roman"/>
      <w:kern w:val="0"/>
      <w:sz w:val="24"/>
    </w:rPr>
  </w:style>
  <w:style w:type="table" w:styleId="a4">
    <w:name w:val="Table Grid"/>
    <w:basedOn w:val="a1"/>
    <w:uiPriority w:val="59"/>
    <w:qFormat/>
    <w:rsid w:val="00B01BFE"/>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 Spacing"/>
    <w:qFormat/>
    <w:rsid w:val="00B01BFE"/>
    <w:pPr>
      <w:widowControl w:val="0"/>
      <w:jc w:val="both"/>
    </w:pPr>
    <w:rPr>
      <w:rFonts w:ascii="Times New Roman" w:eastAsia="宋体" w:hAnsi="Times New Roman" w:cs="Times New Roman"/>
      <w:szCs w:val="24"/>
    </w:rPr>
  </w:style>
  <w:style w:type="paragraph" w:customStyle="1" w:styleId="MediumGrid21">
    <w:name w:val="Medium Grid 21"/>
    <w:qFormat/>
    <w:rsid w:val="00B01BFE"/>
    <w:pPr>
      <w:widowControl w:val="0"/>
      <w:jc w:val="both"/>
    </w:pPr>
    <w:rPr>
      <w:rFonts w:ascii="Times New Roman" w:eastAsia="宋体" w:hAnsi="Times New Roman" w:cs="Times New Roman"/>
      <w:szCs w:val="24"/>
    </w:rPr>
  </w:style>
  <w:style w:type="paragraph" w:styleId="a6">
    <w:name w:val="header"/>
    <w:basedOn w:val="a"/>
    <w:link w:val="Char"/>
    <w:uiPriority w:val="99"/>
    <w:semiHidden/>
    <w:unhideWhenUsed/>
    <w:rsid w:val="00137E8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uiPriority w:val="99"/>
    <w:semiHidden/>
    <w:rsid w:val="00137E8D"/>
    <w:rPr>
      <w:rFonts w:ascii="Calibri" w:eastAsia="宋体" w:hAnsi="Calibri" w:cs="宋体"/>
      <w:sz w:val="18"/>
      <w:szCs w:val="18"/>
    </w:rPr>
  </w:style>
  <w:style w:type="paragraph" w:styleId="a7">
    <w:name w:val="footer"/>
    <w:basedOn w:val="a"/>
    <w:link w:val="Char0"/>
    <w:uiPriority w:val="99"/>
    <w:semiHidden/>
    <w:unhideWhenUsed/>
    <w:rsid w:val="00137E8D"/>
    <w:pPr>
      <w:tabs>
        <w:tab w:val="center" w:pos="4153"/>
        <w:tab w:val="right" w:pos="8306"/>
      </w:tabs>
      <w:snapToGrid w:val="0"/>
      <w:jc w:val="left"/>
    </w:pPr>
    <w:rPr>
      <w:sz w:val="18"/>
      <w:szCs w:val="18"/>
    </w:rPr>
  </w:style>
  <w:style w:type="character" w:customStyle="1" w:styleId="Char0">
    <w:name w:val="页脚 Char"/>
    <w:basedOn w:val="a0"/>
    <w:link w:val="a7"/>
    <w:uiPriority w:val="99"/>
    <w:semiHidden/>
    <w:rsid w:val="00137E8D"/>
    <w:rPr>
      <w:rFonts w:ascii="Calibri" w:eastAsia="宋体" w:hAnsi="Calibri" w:cs="宋体"/>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886</Words>
  <Characters>5055</Characters>
  <Application>Microsoft Office Word</Application>
  <DocSecurity>0</DocSecurity>
  <Lines>42</Lines>
  <Paragraphs>11</Paragraphs>
  <ScaleCrop>false</ScaleCrop>
  <Company/>
  <LinksUpToDate>false</LinksUpToDate>
  <CharactersWithSpaces>5930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liuliang</dc:creator>
  <cp:lastModifiedBy>liuliang</cp:lastModifiedBy>
  <cp:revision>2</cp:revision>
  <dcterms:created xsi:type="dcterms:W3CDTF">2017-10-30T07:56:00Z</dcterms:created>
  <dcterms:modified xsi:type="dcterms:W3CDTF">2017-10-30T08:05:00Z</dcterms:modified>
</cp:coreProperties>
</file>