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00" w:beforeAutospacing="1" w:after="100" w:afterAutospacing="1"/>
        <w:jc w:val="center"/>
        <w:outlineLvl w:val="0"/>
        <w:rPr>
          <w:rFonts w:ascii="Times New Roman" w:hAnsi="Times New Roman" w:cs="宋体"/>
          <w:b/>
          <w:color w:val="000000" w:themeColor="text1"/>
          <w:kern w:val="36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36"/>
          <w:sz w:val="24"/>
          <w:szCs w:val="24"/>
        </w:rPr>
        <w:t>比利时布鲁塞尔自由大学夏令营简介</w:t>
      </w:r>
    </w:p>
    <w:p>
      <w:pPr>
        <w:pStyle w:val="13"/>
        <w:widowControl/>
        <w:numPr>
          <w:ilvl w:val="0"/>
          <w:numId w:val="1"/>
        </w:numPr>
        <w:shd w:val="clear" w:color="auto" w:fill="FFFFFF"/>
        <w:spacing w:before="100" w:beforeAutospacing="1" w:after="100" w:afterAutospacing="1" w:line="300" w:lineRule="exact"/>
        <w:ind w:firstLineChars="0"/>
        <w:jc w:val="left"/>
        <w:rPr>
          <w:rFonts w:ascii="Times New Roman" w:hAnsi="Times New Roman" w:cs="宋体"/>
          <w:b/>
          <w:color w:val="000000" w:themeColor="text1"/>
          <w:kern w:val="0"/>
          <w:sz w:val="24"/>
          <w:szCs w:val="24"/>
        </w:rPr>
      </w:pPr>
      <w:r>
        <w:rPr>
          <w:rFonts w:ascii="Times New Roman" w:cs="宋体" w:hAnsiTheme="minorEastAsia"/>
          <w:b/>
          <w:color w:val="000000" w:themeColor="text1"/>
          <w:kern w:val="0"/>
          <w:sz w:val="24"/>
          <w:szCs w:val="24"/>
        </w:rPr>
        <w:t>项目</w:t>
      </w: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介绍</w:t>
      </w:r>
    </w:p>
    <w:p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学校简介：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比利时布鲁塞尔自由大学（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VUB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）位于有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“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欧洲心脏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”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（欧洲首都）之称的比利时首都布鲁塞尔，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1834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年建校，是比利时历史悠久的大学之一。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VUB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是欧洲最著名的综合性、研究型大学之一，拥有一流的教学和研究水平，曾培养出四位诺贝尔奖得主，其中包括世界著名的布鲁塞尔学派的创立者普里高津。现设有包括工程、人文、法律、医学、药学、建筑、应用科学、社会及政治科学、运动科学、经济管理、心理学及教育学等学科和专业，在欧州经济和区域经济合作方面具有一流的研究水平。</w:t>
      </w:r>
    </w:p>
    <w:p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项目形式：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该项目将由知名专家、大学教授讲座以及文化参观组成。课程主题将围绕欧盟历史和其功能介绍、沟通技巧及演讲技巧、跨文化研讨、中欧商贸关系及中资企业在欧洲及比利时的发展、欧洲及比利时教育体制概况等展开。两个周末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6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天时间将参观巴黎、阿姆斯特丹和科隆，体验欧盟四大强国间不同的文化氛围。顺利结业后将由布鲁塞尔自由大学颁发夏令营证书。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 xml:space="preserve">  </w:t>
      </w:r>
    </w:p>
    <w:p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时间：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7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月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  <w:lang w:val="en-US" w:eastAsia="zh-CN"/>
        </w:rPr>
        <w:t>9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日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—2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  <w:lang w:val="en-US" w:eastAsia="zh-CN"/>
        </w:rPr>
        <w:t>6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日</w:t>
      </w:r>
    </w:p>
    <w:p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地点：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布鲁塞尔、巴黎、阿姆斯特丹、科隆</w:t>
      </w:r>
    </w:p>
    <w:p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费用：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28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  <w:lang w:val="en-US" w:eastAsia="zh-CN"/>
        </w:rPr>
        <w:t>00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欧元，包括上课、学习材料、项目期间住宿、校园午餐及部分交通费用。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 xml:space="preserve">                                                               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其余如往返国际旅费、签证、保险、其他个人消费等费用由学生自理。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 xml:space="preserve">           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费用可能会有变动，以最终通知为准。</w:t>
      </w:r>
    </w:p>
    <w:p>
      <w:pPr>
        <w:widowControl/>
        <w:numPr>
          <w:ilvl w:val="0"/>
          <w:numId w:val="1"/>
        </w:numPr>
        <w:shd w:val="clear" w:color="auto" w:fill="FFFFFF"/>
        <w:spacing w:before="100" w:beforeAutospacing="1" w:after="100" w:afterAutospacing="1" w:line="300" w:lineRule="exact"/>
        <w:ind w:left="720" w:leftChars="0" w:hanging="720" w:firstLineChars="0"/>
        <w:jc w:val="left"/>
        <w:rPr>
          <w:rFonts w:hint="eastAsia" w:ascii="Times New Roman" w:hAnsi="Times New Roman" w:cs="宋体"/>
          <w:b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报名条件</w:t>
      </w:r>
      <w:r>
        <w:rPr>
          <w:rFonts w:hint="eastAsia" w:ascii="Times New Roman" w:hAnsi="Times New Roman" w:cs="宋体"/>
          <w:b/>
          <w:color w:val="000000" w:themeColor="text1"/>
          <w:kern w:val="0"/>
          <w:sz w:val="24"/>
          <w:szCs w:val="24"/>
        </w:rPr>
        <w:t xml:space="preserve">                                                      </w:t>
      </w:r>
    </w:p>
    <w:p>
      <w:pPr>
        <w:widowControl/>
        <w:numPr>
          <w:ilvl w:val="0"/>
          <w:numId w:val="0"/>
        </w:numPr>
        <w:shd w:val="clear" w:color="auto" w:fill="FFFFFF"/>
        <w:spacing w:before="100" w:beforeAutospacing="1" w:after="100" w:afterAutospacing="1" w:line="300" w:lineRule="exact"/>
        <w:ind w:leftChars="0"/>
        <w:jc w:val="left"/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申请资格：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>CUC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全日制本科生、研究生；较高英语水平。</w:t>
      </w:r>
    </w:p>
    <w:p>
      <w:pPr>
        <w:widowControl/>
        <w:numPr>
          <w:ilvl w:val="0"/>
          <w:numId w:val="0"/>
        </w:numPr>
        <w:shd w:val="clear" w:color="auto" w:fill="FFFFFF"/>
        <w:spacing w:before="100" w:beforeAutospacing="1" w:after="100" w:afterAutospacing="1" w:line="300" w:lineRule="exact"/>
        <w:ind w:leftChars="0"/>
        <w:jc w:val="left"/>
        <w:rPr>
          <w:rFonts w:hint="eastAsia" w:ascii="Times New Roman" w:hAnsi="Times New Roman" w:cs="宋体"/>
          <w:b/>
          <w:color w:val="000000" w:themeColor="text1"/>
          <w:kern w:val="0"/>
          <w:sz w:val="24"/>
          <w:szCs w:val="24"/>
        </w:rPr>
      </w:pPr>
      <w:r>
        <w:rPr>
          <w:rFonts w:hint="eastAsia" w:ascii="Times New Roman" w:cs="宋体" w:hAnsiTheme="minorEastAsia"/>
          <w:b/>
          <w:bCs/>
          <w:color w:val="000000" w:themeColor="text1"/>
          <w:kern w:val="0"/>
          <w:sz w:val="24"/>
          <w:szCs w:val="24"/>
          <w:lang w:eastAsia="zh-CN"/>
        </w:rPr>
        <w:t>三、校内报名</w:t>
      </w:r>
      <w:r>
        <w:rPr>
          <w:rFonts w:hint="eastAsia" w:ascii="Times New Roman" w:hAnsi="Times New Roman" w:cs="宋体"/>
          <w:b/>
          <w:bCs/>
          <w:color w:val="000000" w:themeColor="text1"/>
          <w:kern w:val="0"/>
          <w:sz w:val="24"/>
          <w:szCs w:val="24"/>
        </w:rPr>
        <w:t xml:space="preserve">  </w:t>
      </w:r>
      <w:r>
        <w:rPr>
          <w:rFonts w:hint="eastAsia" w:ascii="Times New Roman" w:hAnsi="Times New Roman" w:cs="宋体"/>
          <w:b/>
          <w:color w:val="000000" w:themeColor="text1"/>
          <w:kern w:val="0"/>
          <w:sz w:val="24"/>
          <w:szCs w:val="24"/>
        </w:rPr>
        <w:t xml:space="preserve">                                                  </w:t>
      </w:r>
    </w:p>
    <w:p>
      <w:pPr>
        <w:widowControl/>
        <w:numPr>
          <w:ilvl w:val="0"/>
          <w:numId w:val="0"/>
        </w:numPr>
        <w:shd w:val="clear" w:color="auto" w:fill="FFFFFF"/>
        <w:spacing w:before="100" w:beforeAutospacing="1" w:after="100" w:afterAutospacing="1" w:line="300" w:lineRule="exact"/>
        <w:ind w:leftChars="0"/>
        <w:jc w:val="left"/>
        <w:rPr>
          <w:rFonts w:ascii="Times New Roman" w:hAnsi="Times New Roman" w:cs="宋体"/>
          <w:b/>
          <w:color w:val="000000" w:themeColor="text1"/>
          <w:kern w:val="0"/>
          <w:sz w:val="24"/>
          <w:szCs w:val="24"/>
        </w:rPr>
      </w:pPr>
      <w:r>
        <w:rPr>
          <w:rFonts w:hint="eastAsia" w:ascii="Times New Roman" w:hAnsi="Times New Roman" w:cs="宋体"/>
          <w:bCs/>
          <w:sz w:val="24"/>
          <w:szCs w:val="24"/>
          <w:lang w:val="en-US" w:eastAsia="zh-CN"/>
        </w:rPr>
        <w:t>4</w:t>
      </w:r>
      <w:r>
        <w:rPr>
          <w:rFonts w:hint="eastAsia" w:ascii="Times New Roman" w:cs="宋体" w:hAnsiTheme="minorEastAsia"/>
          <w:bCs/>
          <w:sz w:val="24"/>
          <w:szCs w:val="24"/>
        </w:rPr>
        <w:t>月</w:t>
      </w:r>
      <w:r>
        <w:rPr>
          <w:rFonts w:hint="eastAsia" w:ascii="Times New Roman" w:hAnsi="Times New Roman" w:cs="宋体"/>
          <w:bCs/>
          <w:sz w:val="24"/>
          <w:szCs w:val="24"/>
          <w:lang w:val="en-US" w:eastAsia="zh-CN"/>
        </w:rPr>
        <w:t>25</w:t>
      </w:r>
      <w:r>
        <w:rPr>
          <w:rFonts w:hint="eastAsia" w:ascii="Times New Roman" w:cs="宋体" w:hAnsiTheme="minorEastAsia"/>
          <w:bCs/>
          <w:sz w:val="24"/>
          <w:szCs w:val="24"/>
        </w:rPr>
        <w:t>日</w:t>
      </w:r>
      <w:r>
        <w:rPr>
          <w:rFonts w:hint="eastAsia" w:ascii="Times New Roman" w:cs="宋体" w:hAnsiTheme="minorEastAsia"/>
          <w:bCs/>
          <w:sz w:val="24"/>
          <w:szCs w:val="24"/>
          <w:lang w:eastAsia="zh-CN"/>
        </w:rPr>
        <w:t>下</w:t>
      </w:r>
      <w:r>
        <w:rPr>
          <w:rFonts w:hint="eastAsia" w:ascii="Times New Roman" w:cs="宋体" w:hAnsiTheme="minorEastAsia"/>
          <w:bCs/>
          <w:sz w:val="24"/>
          <w:szCs w:val="24"/>
        </w:rPr>
        <w:t>午</w:t>
      </w:r>
      <w:r>
        <w:rPr>
          <w:rFonts w:hint="eastAsia" w:ascii="Times New Roman" w:hAnsi="Times New Roman" w:cs="宋体"/>
          <w:bCs/>
          <w:sz w:val="24"/>
          <w:szCs w:val="24"/>
          <w:lang w:val="en-US" w:eastAsia="zh-CN"/>
        </w:rPr>
        <w:t>4</w:t>
      </w:r>
      <w:r>
        <w:rPr>
          <w:rFonts w:hint="eastAsia" w:ascii="Times New Roman" w:hAnsi="Times New Roman" w:cs="宋体"/>
          <w:bCs/>
          <w:sz w:val="24"/>
          <w:szCs w:val="24"/>
        </w:rPr>
        <w:t>:00</w:t>
      </w:r>
      <w:r>
        <w:rPr>
          <w:rFonts w:hint="eastAsia" w:ascii="Times New Roman" w:cs="宋体" w:hAnsiTheme="minorEastAsia"/>
          <w:bCs/>
          <w:sz w:val="24"/>
          <w:szCs w:val="24"/>
        </w:rPr>
        <w:t>前校内网上报名（</w:t>
      </w:r>
      <w:r>
        <w:fldChar w:fldCharType="begin"/>
      </w:r>
      <w:r>
        <w:instrText xml:space="preserve"> HYPERLINK "http://sie.cuc.edu.cn/CH/comm/short/" </w:instrText>
      </w:r>
      <w:r>
        <w:fldChar w:fldCharType="separate"/>
      </w:r>
      <w:r>
        <w:rPr>
          <w:rStyle w:val="7"/>
          <w:rFonts w:hint="eastAsia" w:ascii="Times New Roman" w:hAnsi="Times New Roman" w:cs="宋体"/>
          <w:sz w:val="24"/>
          <w:szCs w:val="24"/>
        </w:rPr>
        <w:t>http://sie.cuc.edu.cn/CH/comm/short/</w:t>
      </w:r>
      <w:r>
        <w:rPr>
          <w:rStyle w:val="7"/>
          <w:rFonts w:hint="eastAsia" w:ascii="Times New Roman" w:hAnsi="Times New Roman" w:cs="宋体"/>
          <w:sz w:val="24"/>
          <w:szCs w:val="24"/>
        </w:rPr>
        <w:fldChar w:fldCharType="end"/>
      </w:r>
      <w:r>
        <w:rPr>
          <w:rFonts w:hint="eastAsia" w:ascii="Times New Roman" w:cs="宋体" w:hAnsiTheme="minorEastAsia"/>
          <w:bCs/>
          <w:sz w:val="24"/>
          <w:szCs w:val="24"/>
        </w:rPr>
        <w:t>），并提供以下纸版文件给</w:t>
      </w:r>
      <w:r>
        <w:rPr>
          <w:rFonts w:hint="eastAsia" w:ascii="Times New Roman" w:hAnsi="Times New Roman" w:cs="宋体"/>
          <w:bCs/>
          <w:sz w:val="24"/>
          <w:szCs w:val="24"/>
        </w:rPr>
        <w:t>21</w:t>
      </w:r>
      <w:r>
        <w:rPr>
          <w:rFonts w:hint="eastAsia" w:ascii="Times New Roman" w:cs="宋体" w:hAnsiTheme="minorEastAsia"/>
          <w:bCs/>
          <w:sz w:val="24"/>
          <w:szCs w:val="24"/>
        </w:rPr>
        <w:t>号楼</w:t>
      </w:r>
      <w:r>
        <w:rPr>
          <w:rFonts w:hint="eastAsia" w:ascii="Times New Roman" w:hAnsi="Times New Roman" w:cs="宋体"/>
          <w:bCs/>
          <w:sz w:val="24"/>
          <w:szCs w:val="24"/>
        </w:rPr>
        <w:t>C</w:t>
      </w:r>
      <w:r>
        <w:rPr>
          <w:rFonts w:hint="eastAsia" w:ascii="Times New Roman" w:cs="宋体" w:hAnsiTheme="minorEastAsia"/>
          <w:bCs/>
          <w:sz w:val="24"/>
          <w:szCs w:val="24"/>
        </w:rPr>
        <w:t>区</w:t>
      </w:r>
      <w:r>
        <w:rPr>
          <w:rFonts w:hint="eastAsia" w:ascii="Times New Roman" w:hAnsi="Times New Roman" w:cs="宋体"/>
          <w:bCs/>
          <w:sz w:val="24"/>
          <w:szCs w:val="24"/>
        </w:rPr>
        <w:t>212</w:t>
      </w:r>
      <w:r>
        <w:rPr>
          <w:rFonts w:hint="eastAsia" w:ascii="Times New Roman" w:cs="宋体" w:hAnsiTheme="minorEastAsia"/>
          <w:bCs/>
          <w:sz w:val="24"/>
          <w:szCs w:val="24"/>
        </w:rPr>
        <w:t>办公室杨老师（电话</w:t>
      </w:r>
      <w:r>
        <w:rPr>
          <w:rFonts w:hint="eastAsia" w:ascii="Times New Roman" w:hAnsi="Times New Roman" w:cs="宋体"/>
          <w:bCs/>
          <w:sz w:val="24"/>
          <w:szCs w:val="24"/>
        </w:rPr>
        <w:t>65783695</w:t>
      </w:r>
      <w:r>
        <w:rPr>
          <w:rFonts w:hint="eastAsia" w:ascii="Times New Roman" w:cs="宋体" w:hAnsiTheme="minorEastAsia"/>
          <w:bCs/>
          <w:sz w:val="24"/>
          <w:szCs w:val="24"/>
        </w:rPr>
        <w:t>）。</w:t>
      </w:r>
      <w:r>
        <w:rPr>
          <w:rFonts w:hint="eastAsia" w:ascii="Times New Roman" w:hAnsi="Times New Roman" w:cs="宋体"/>
          <w:b/>
          <w:color w:val="000000" w:themeColor="text1"/>
          <w:kern w:val="0"/>
          <w:sz w:val="24"/>
          <w:szCs w:val="24"/>
        </w:rPr>
        <w:t xml:space="preserve">     </w:t>
      </w:r>
      <w:r>
        <w:rPr>
          <w:rFonts w:hint="eastAsia" w:ascii="Times New Roman" w:hAnsi="Times New Roman" w:cs="宋体"/>
          <w:b/>
          <w:color w:val="000000" w:themeColor="text1"/>
          <w:kern w:val="0"/>
          <w:sz w:val="24"/>
          <w:szCs w:val="24"/>
          <w:lang w:val="en-US" w:eastAsia="zh-CN"/>
        </w:rPr>
        <w:t xml:space="preserve">       </w:t>
      </w:r>
      <w:r>
        <w:rPr>
          <w:rFonts w:hint="eastAsia" w:ascii="Times New Roman" w:hAnsi="Times New Roman" w:cs="宋体"/>
          <w:sz w:val="24"/>
          <w:szCs w:val="24"/>
        </w:rPr>
        <w:t>1</w:t>
      </w:r>
      <w:r>
        <w:rPr>
          <w:rFonts w:hint="eastAsia" w:ascii="Times New Roman" w:cs="宋体" w:hAnsiTheme="minorEastAsia"/>
          <w:sz w:val="24"/>
          <w:szCs w:val="24"/>
        </w:rPr>
        <w:t>、</w:t>
      </w:r>
      <w:r>
        <w:rPr>
          <w:rFonts w:hint="eastAsia" w:ascii="Times New Roman" w:cs="宋体" w:hAnsiTheme="minorEastAsia"/>
          <w:bCs/>
          <w:sz w:val="24"/>
          <w:szCs w:val="24"/>
        </w:rPr>
        <w:t>暑期项目报名表（附件</w:t>
      </w:r>
      <w:r>
        <w:rPr>
          <w:rFonts w:hint="eastAsia" w:ascii="Times New Roman" w:hAnsi="Times New Roman" w:cs="宋体"/>
          <w:bCs/>
          <w:sz w:val="24"/>
          <w:szCs w:val="24"/>
        </w:rPr>
        <w:t>1</w:t>
      </w:r>
      <w:r>
        <w:rPr>
          <w:rFonts w:hint="eastAsia" w:ascii="Times New Roman" w:cs="宋体" w:hAnsiTheme="minorEastAsia"/>
          <w:bCs/>
          <w:sz w:val="24"/>
          <w:szCs w:val="24"/>
        </w:rPr>
        <w:t xml:space="preserve">），由所在学院签字、盖章 ；                        </w:t>
      </w:r>
      <w:r>
        <w:rPr>
          <w:rFonts w:hint="eastAsia" w:ascii="Times New Roman" w:hAnsi="Times New Roman" w:cs="宋体"/>
          <w:sz w:val="24"/>
          <w:szCs w:val="24"/>
        </w:rPr>
        <w:t>2</w:t>
      </w:r>
      <w:r>
        <w:rPr>
          <w:rFonts w:hint="eastAsia" w:ascii="Times New Roman" w:cs="宋体" w:hAnsiTheme="minorEastAsia"/>
          <w:sz w:val="24"/>
          <w:szCs w:val="24"/>
        </w:rPr>
        <w:t>、在校中英文成绩单纸质版原件（其中本科生</w:t>
      </w:r>
      <w:r>
        <w:rPr>
          <w:rFonts w:hint="eastAsia" w:ascii="Times New Roman" w:hAnsi="Times New Roman" w:cs="宋体"/>
          <w:sz w:val="24"/>
          <w:szCs w:val="24"/>
        </w:rPr>
        <w:t>GPA</w:t>
      </w:r>
      <w:r>
        <w:rPr>
          <w:rFonts w:hint="eastAsia" w:ascii="Times New Roman" w:cs="宋体" w:hAnsiTheme="minorEastAsia"/>
          <w:sz w:val="24"/>
          <w:szCs w:val="24"/>
        </w:rPr>
        <w:t>为必修</w:t>
      </w:r>
      <w:r>
        <w:rPr>
          <w:rFonts w:hint="eastAsia" w:ascii="Times New Roman" w:hAnsi="Times New Roman" w:cs="宋体"/>
          <w:sz w:val="24"/>
          <w:szCs w:val="24"/>
        </w:rPr>
        <w:t>+</w:t>
      </w:r>
      <w:r>
        <w:rPr>
          <w:rFonts w:hint="eastAsia" w:ascii="Times New Roman" w:cs="宋体" w:hAnsiTheme="minorEastAsia"/>
          <w:sz w:val="24"/>
          <w:szCs w:val="24"/>
        </w:rPr>
        <w:t>限选课学分绩点），由教秘签字、盖学部</w:t>
      </w:r>
      <w:r>
        <w:rPr>
          <w:rFonts w:hint="eastAsia" w:ascii="Times New Roman" w:hAnsi="Times New Roman" w:cs="宋体"/>
          <w:sz w:val="24"/>
          <w:szCs w:val="24"/>
        </w:rPr>
        <w:t>/</w:t>
      </w:r>
      <w:r>
        <w:rPr>
          <w:rFonts w:hint="eastAsia" w:ascii="Times New Roman" w:cs="宋体" w:hAnsiTheme="minorEastAsia"/>
          <w:sz w:val="24"/>
          <w:szCs w:val="24"/>
        </w:rPr>
        <w:t xml:space="preserve">学院公章；     </w:t>
      </w:r>
      <w:r>
        <w:rPr>
          <w:rFonts w:hint="eastAsia" w:ascii="Times New Roman" w:hAnsi="Times New Roman" w:cs="宋体"/>
          <w:sz w:val="24"/>
          <w:szCs w:val="24"/>
        </w:rPr>
        <w:t xml:space="preserve">                                     </w:t>
      </w:r>
      <w:r>
        <w:rPr>
          <w:rFonts w:hint="eastAsia" w:ascii="Times New Roman" w:hAnsi="Times New Roman"/>
          <w:bCs/>
          <w:sz w:val="24"/>
          <w:szCs w:val="24"/>
        </w:rPr>
        <w:t>3</w:t>
      </w:r>
      <w:r>
        <w:rPr>
          <w:rFonts w:hint="eastAsia" w:ascii="Times New Roman" w:hAnsiTheme="minorEastAsia"/>
          <w:bCs/>
          <w:sz w:val="24"/>
          <w:szCs w:val="24"/>
        </w:rPr>
        <w:t>、英语</w:t>
      </w:r>
      <w:r>
        <w:rPr>
          <w:rFonts w:hint="eastAsia" w:ascii="Times New Roman" w:hAnsiTheme="minorEastAsia"/>
          <w:sz w:val="24"/>
          <w:szCs w:val="24"/>
        </w:rPr>
        <w:t>水平证书复印件，在线截图打印亦可。</w:t>
      </w:r>
      <w:bookmarkStart w:id="0" w:name="_GoBack"/>
      <w:bookmarkEnd w:id="0"/>
    </w:p>
    <w:p>
      <w:pPr>
        <w:tabs>
          <w:tab w:val="left" w:pos="0"/>
        </w:tabs>
        <w:adjustRightInd w:val="0"/>
        <w:snapToGrid w:val="0"/>
        <w:rPr>
          <w:rFonts w:ascii="Times New Roman" w:hAnsi="Times New Roman"/>
          <w:sz w:val="24"/>
          <w:szCs w:val="24"/>
        </w:rPr>
      </w:pPr>
    </w:p>
    <w:p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hint="eastAsia" w:ascii="Times New Roman" w:hAnsiTheme="minorEastAsia"/>
          <w:b/>
          <w:color w:val="000000" w:themeColor="text1"/>
          <w:sz w:val="24"/>
          <w:szCs w:val="24"/>
        </w:rPr>
        <w:t>四</w:t>
      </w:r>
      <w:r>
        <w:rPr>
          <w:rFonts w:hint="eastAsia" w:ascii="Times New Roman" w:cs="宋体" w:hAnsiTheme="minorEastAsia"/>
          <w:b/>
          <w:color w:val="000000" w:themeColor="text1"/>
          <w:kern w:val="0"/>
          <w:sz w:val="24"/>
          <w:szCs w:val="24"/>
        </w:rPr>
        <w:t>、遴选与录取</w:t>
      </w:r>
      <w:r>
        <w:rPr>
          <w:rFonts w:hint="eastAsia" w:ascii="Times New Roman" w:hAnsi="Times New Roman"/>
          <w:b/>
          <w:color w:val="000000" w:themeColor="text1"/>
          <w:sz w:val="24"/>
          <w:szCs w:val="24"/>
        </w:rPr>
        <w:t xml:space="preserve">                                                     </w:t>
      </w:r>
    </w:p>
    <w:p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学生完成校内报名后，学生国际交流部将符合条件学生推荐给项目主办方。通过主办方审核后，学生在学生国际交流部组织下向主办方进行申请。被录取的同学在其指导下办理其他材料的提交</w:t>
      </w:r>
      <w:r>
        <w:rPr>
          <w:rFonts w:hint="eastAsia" w:ascii="Times New Roman" w:hAnsi="Times New Roman" w:cs="宋体"/>
          <w:color w:val="000000" w:themeColor="text1"/>
          <w:kern w:val="0"/>
          <w:sz w:val="24"/>
          <w:szCs w:val="24"/>
        </w:rPr>
        <w:t xml:space="preserve"> </w:t>
      </w:r>
      <w:r>
        <w:rPr>
          <w:rFonts w:hint="eastAsia" w:ascii="Times New Roman" w:cs="宋体" w:hAnsiTheme="minorEastAsia"/>
          <w:color w:val="000000" w:themeColor="text1"/>
          <w:kern w:val="0"/>
          <w:sz w:val="24"/>
          <w:szCs w:val="24"/>
        </w:rPr>
        <w:t>、缴费、签证等后续手续。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6666"/>
    <w:multiLevelType w:val="multilevel"/>
    <w:tmpl w:val="059F6666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71337"/>
    <w:rsid w:val="00000594"/>
    <w:rsid w:val="00006570"/>
    <w:rsid w:val="0001375E"/>
    <w:rsid w:val="000202F4"/>
    <w:rsid w:val="00026425"/>
    <w:rsid w:val="00043057"/>
    <w:rsid w:val="000430FD"/>
    <w:rsid w:val="0004343A"/>
    <w:rsid w:val="00050D1C"/>
    <w:rsid w:val="00052DF9"/>
    <w:rsid w:val="00081F1B"/>
    <w:rsid w:val="00093255"/>
    <w:rsid w:val="00095DFA"/>
    <w:rsid w:val="000970C2"/>
    <w:rsid w:val="000A522F"/>
    <w:rsid w:val="000B2294"/>
    <w:rsid w:val="000B4FE2"/>
    <w:rsid w:val="000B6574"/>
    <w:rsid w:val="000C63E4"/>
    <w:rsid w:val="000E1474"/>
    <w:rsid w:val="000F20E3"/>
    <w:rsid w:val="000F4DF8"/>
    <w:rsid w:val="000F551B"/>
    <w:rsid w:val="000F5833"/>
    <w:rsid w:val="001100B0"/>
    <w:rsid w:val="00133749"/>
    <w:rsid w:val="0013663D"/>
    <w:rsid w:val="00144637"/>
    <w:rsid w:val="00144ECC"/>
    <w:rsid w:val="00146064"/>
    <w:rsid w:val="001514B1"/>
    <w:rsid w:val="00167D99"/>
    <w:rsid w:val="00186696"/>
    <w:rsid w:val="001B4C3D"/>
    <w:rsid w:val="001D5E81"/>
    <w:rsid w:val="001E1094"/>
    <w:rsid w:val="001E14BC"/>
    <w:rsid w:val="001E6EBE"/>
    <w:rsid w:val="001E7B3C"/>
    <w:rsid w:val="001F769D"/>
    <w:rsid w:val="002011F1"/>
    <w:rsid w:val="002132FA"/>
    <w:rsid w:val="002270F5"/>
    <w:rsid w:val="0028235D"/>
    <w:rsid w:val="002841C2"/>
    <w:rsid w:val="002B0268"/>
    <w:rsid w:val="002B04CB"/>
    <w:rsid w:val="002C29BE"/>
    <w:rsid w:val="002C3F99"/>
    <w:rsid w:val="002D005A"/>
    <w:rsid w:val="002D1ACE"/>
    <w:rsid w:val="002E28DC"/>
    <w:rsid w:val="002E4A8A"/>
    <w:rsid w:val="002E64A6"/>
    <w:rsid w:val="002E7C16"/>
    <w:rsid w:val="002F52E2"/>
    <w:rsid w:val="002F5E2F"/>
    <w:rsid w:val="002F6C4B"/>
    <w:rsid w:val="003120B5"/>
    <w:rsid w:val="003157BF"/>
    <w:rsid w:val="0032353C"/>
    <w:rsid w:val="00336885"/>
    <w:rsid w:val="00337E19"/>
    <w:rsid w:val="00347A59"/>
    <w:rsid w:val="00365C21"/>
    <w:rsid w:val="00366173"/>
    <w:rsid w:val="003726DD"/>
    <w:rsid w:val="00382C38"/>
    <w:rsid w:val="00386839"/>
    <w:rsid w:val="003939C5"/>
    <w:rsid w:val="003B3BA4"/>
    <w:rsid w:val="003B6BA0"/>
    <w:rsid w:val="003B7EF4"/>
    <w:rsid w:val="003D3DFF"/>
    <w:rsid w:val="003D5B28"/>
    <w:rsid w:val="003E1D2C"/>
    <w:rsid w:val="003E1F04"/>
    <w:rsid w:val="003F696D"/>
    <w:rsid w:val="003F7CA4"/>
    <w:rsid w:val="00402B30"/>
    <w:rsid w:val="004046C5"/>
    <w:rsid w:val="00427135"/>
    <w:rsid w:val="004317EE"/>
    <w:rsid w:val="00434D4D"/>
    <w:rsid w:val="0043605D"/>
    <w:rsid w:val="004606DE"/>
    <w:rsid w:val="0046707D"/>
    <w:rsid w:val="00470461"/>
    <w:rsid w:val="0049792B"/>
    <w:rsid w:val="004A79FE"/>
    <w:rsid w:val="004B2195"/>
    <w:rsid w:val="004B418D"/>
    <w:rsid w:val="004C3114"/>
    <w:rsid w:val="004D1CE2"/>
    <w:rsid w:val="004D5A7A"/>
    <w:rsid w:val="004D6349"/>
    <w:rsid w:val="004D6ABF"/>
    <w:rsid w:val="004F2C47"/>
    <w:rsid w:val="005002B1"/>
    <w:rsid w:val="0050532A"/>
    <w:rsid w:val="00513BDA"/>
    <w:rsid w:val="0053005D"/>
    <w:rsid w:val="0053223A"/>
    <w:rsid w:val="00534E8F"/>
    <w:rsid w:val="00534FAA"/>
    <w:rsid w:val="005413A8"/>
    <w:rsid w:val="005521E5"/>
    <w:rsid w:val="005700F0"/>
    <w:rsid w:val="0057637E"/>
    <w:rsid w:val="00582B32"/>
    <w:rsid w:val="005978D3"/>
    <w:rsid w:val="005B0900"/>
    <w:rsid w:val="005D4CA4"/>
    <w:rsid w:val="005E39F8"/>
    <w:rsid w:val="005E7791"/>
    <w:rsid w:val="005F2A62"/>
    <w:rsid w:val="005F42B2"/>
    <w:rsid w:val="005F5804"/>
    <w:rsid w:val="00636057"/>
    <w:rsid w:val="0064234C"/>
    <w:rsid w:val="0064538E"/>
    <w:rsid w:val="00652F65"/>
    <w:rsid w:val="00655876"/>
    <w:rsid w:val="0066231B"/>
    <w:rsid w:val="006664C0"/>
    <w:rsid w:val="006678D3"/>
    <w:rsid w:val="00671C95"/>
    <w:rsid w:val="00682958"/>
    <w:rsid w:val="0069326F"/>
    <w:rsid w:val="00696EE3"/>
    <w:rsid w:val="006A03FD"/>
    <w:rsid w:val="006A32B7"/>
    <w:rsid w:val="006A46E3"/>
    <w:rsid w:val="006B3480"/>
    <w:rsid w:val="006C5B00"/>
    <w:rsid w:val="006E1075"/>
    <w:rsid w:val="006F090C"/>
    <w:rsid w:val="00706CDB"/>
    <w:rsid w:val="00711536"/>
    <w:rsid w:val="007218E5"/>
    <w:rsid w:val="00742149"/>
    <w:rsid w:val="007423A0"/>
    <w:rsid w:val="00755290"/>
    <w:rsid w:val="00762865"/>
    <w:rsid w:val="00766A84"/>
    <w:rsid w:val="007704BE"/>
    <w:rsid w:val="0078762F"/>
    <w:rsid w:val="007B57BE"/>
    <w:rsid w:val="007B7993"/>
    <w:rsid w:val="007D0B0F"/>
    <w:rsid w:val="007D2212"/>
    <w:rsid w:val="007F6535"/>
    <w:rsid w:val="00814A6E"/>
    <w:rsid w:val="008232B0"/>
    <w:rsid w:val="00846148"/>
    <w:rsid w:val="00852C94"/>
    <w:rsid w:val="00872641"/>
    <w:rsid w:val="00874215"/>
    <w:rsid w:val="008A501B"/>
    <w:rsid w:val="008A7129"/>
    <w:rsid w:val="008B3C53"/>
    <w:rsid w:val="008C1740"/>
    <w:rsid w:val="008C1E62"/>
    <w:rsid w:val="008D5370"/>
    <w:rsid w:val="008D5915"/>
    <w:rsid w:val="008E115E"/>
    <w:rsid w:val="008E76C3"/>
    <w:rsid w:val="008E770E"/>
    <w:rsid w:val="00901677"/>
    <w:rsid w:val="00902A3F"/>
    <w:rsid w:val="0090490B"/>
    <w:rsid w:val="009112F4"/>
    <w:rsid w:val="0091510F"/>
    <w:rsid w:val="00943940"/>
    <w:rsid w:val="00952A8A"/>
    <w:rsid w:val="009538C2"/>
    <w:rsid w:val="00953902"/>
    <w:rsid w:val="009558A9"/>
    <w:rsid w:val="00971337"/>
    <w:rsid w:val="00977474"/>
    <w:rsid w:val="009805CB"/>
    <w:rsid w:val="00980EBF"/>
    <w:rsid w:val="00983A69"/>
    <w:rsid w:val="009B26AA"/>
    <w:rsid w:val="009C15ED"/>
    <w:rsid w:val="009C3A0F"/>
    <w:rsid w:val="009C5247"/>
    <w:rsid w:val="009D1963"/>
    <w:rsid w:val="009D2288"/>
    <w:rsid w:val="009D7E41"/>
    <w:rsid w:val="009E1F4C"/>
    <w:rsid w:val="009E24EC"/>
    <w:rsid w:val="009F2574"/>
    <w:rsid w:val="009F37EF"/>
    <w:rsid w:val="009F388F"/>
    <w:rsid w:val="00A13543"/>
    <w:rsid w:val="00A23C68"/>
    <w:rsid w:val="00A30B53"/>
    <w:rsid w:val="00A31E6E"/>
    <w:rsid w:val="00A4317A"/>
    <w:rsid w:val="00A520A2"/>
    <w:rsid w:val="00A53A32"/>
    <w:rsid w:val="00A57543"/>
    <w:rsid w:val="00A70B1B"/>
    <w:rsid w:val="00A70EAA"/>
    <w:rsid w:val="00A857F8"/>
    <w:rsid w:val="00A92924"/>
    <w:rsid w:val="00A9571C"/>
    <w:rsid w:val="00A97095"/>
    <w:rsid w:val="00AA1661"/>
    <w:rsid w:val="00AA41D3"/>
    <w:rsid w:val="00AB203E"/>
    <w:rsid w:val="00AC2341"/>
    <w:rsid w:val="00AC3373"/>
    <w:rsid w:val="00AC44F8"/>
    <w:rsid w:val="00AD3DA9"/>
    <w:rsid w:val="00AD6DFD"/>
    <w:rsid w:val="00AE0C19"/>
    <w:rsid w:val="00AE6E95"/>
    <w:rsid w:val="00AF2944"/>
    <w:rsid w:val="00B10406"/>
    <w:rsid w:val="00B1606D"/>
    <w:rsid w:val="00B3067E"/>
    <w:rsid w:val="00B40053"/>
    <w:rsid w:val="00B53F24"/>
    <w:rsid w:val="00B73023"/>
    <w:rsid w:val="00B74494"/>
    <w:rsid w:val="00B753B6"/>
    <w:rsid w:val="00B771EE"/>
    <w:rsid w:val="00B9156E"/>
    <w:rsid w:val="00B91693"/>
    <w:rsid w:val="00B93FCF"/>
    <w:rsid w:val="00B9508A"/>
    <w:rsid w:val="00B97C0A"/>
    <w:rsid w:val="00BA20BB"/>
    <w:rsid w:val="00BA2486"/>
    <w:rsid w:val="00BA75E4"/>
    <w:rsid w:val="00BB0DE4"/>
    <w:rsid w:val="00BC4C9C"/>
    <w:rsid w:val="00BD7546"/>
    <w:rsid w:val="00BD7B3A"/>
    <w:rsid w:val="00BE7DBC"/>
    <w:rsid w:val="00BF4F95"/>
    <w:rsid w:val="00BF6AC6"/>
    <w:rsid w:val="00C06AE9"/>
    <w:rsid w:val="00C1593F"/>
    <w:rsid w:val="00C25AF0"/>
    <w:rsid w:val="00C26AF7"/>
    <w:rsid w:val="00C30010"/>
    <w:rsid w:val="00C361A2"/>
    <w:rsid w:val="00C37EFC"/>
    <w:rsid w:val="00C40E58"/>
    <w:rsid w:val="00C516A5"/>
    <w:rsid w:val="00C57441"/>
    <w:rsid w:val="00C73410"/>
    <w:rsid w:val="00C75648"/>
    <w:rsid w:val="00C80B0C"/>
    <w:rsid w:val="00C813A6"/>
    <w:rsid w:val="00CA157E"/>
    <w:rsid w:val="00CA311F"/>
    <w:rsid w:val="00CB34BA"/>
    <w:rsid w:val="00CC0B5C"/>
    <w:rsid w:val="00CE04A9"/>
    <w:rsid w:val="00CE06BB"/>
    <w:rsid w:val="00CE1692"/>
    <w:rsid w:val="00CE4DD5"/>
    <w:rsid w:val="00CE5F06"/>
    <w:rsid w:val="00CF152B"/>
    <w:rsid w:val="00D02652"/>
    <w:rsid w:val="00D141D7"/>
    <w:rsid w:val="00D17E73"/>
    <w:rsid w:val="00D25C2E"/>
    <w:rsid w:val="00D26015"/>
    <w:rsid w:val="00D3675E"/>
    <w:rsid w:val="00D37DCB"/>
    <w:rsid w:val="00D40C8C"/>
    <w:rsid w:val="00D52015"/>
    <w:rsid w:val="00D55716"/>
    <w:rsid w:val="00D56E70"/>
    <w:rsid w:val="00D57472"/>
    <w:rsid w:val="00D579EC"/>
    <w:rsid w:val="00D6036F"/>
    <w:rsid w:val="00D618F4"/>
    <w:rsid w:val="00D63B3A"/>
    <w:rsid w:val="00D64163"/>
    <w:rsid w:val="00D646A1"/>
    <w:rsid w:val="00D673A1"/>
    <w:rsid w:val="00D71A34"/>
    <w:rsid w:val="00D75941"/>
    <w:rsid w:val="00D90942"/>
    <w:rsid w:val="00D91261"/>
    <w:rsid w:val="00D957EA"/>
    <w:rsid w:val="00DA1CEA"/>
    <w:rsid w:val="00DA4194"/>
    <w:rsid w:val="00DB2C42"/>
    <w:rsid w:val="00DB45B7"/>
    <w:rsid w:val="00DF0F4D"/>
    <w:rsid w:val="00E01531"/>
    <w:rsid w:val="00E01769"/>
    <w:rsid w:val="00E01EBA"/>
    <w:rsid w:val="00E14F39"/>
    <w:rsid w:val="00E26C23"/>
    <w:rsid w:val="00E33510"/>
    <w:rsid w:val="00E33A5B"/>
    <w:rsid w:val="00E33FF7"/>
    <w:rsid w:val="00E52881"/>
    <w:rsid w:val="00E56994"/>
    <w:rsid w:val="00E64433"/>
    <w:rsid w:val="00E665BF"/>
    <w:rsid w:val="00E710CA"/>
    <w:rsid w:val="00E71889"/>
    <w:rsid w:val="00E736E4"/>
    <w:rsid w:val="00E83424"/>
    <w:rsid w:val="00E8559D"/>
    <w:rsid w:val="00E915CF"/>
    <w:rsid w:val="00E91E6D"/>
    <w:rsid w:val="00E96D9D"/>
    <w:rsid w:val="00EA2189"/>
    <w:rsid w:val="00EA36F5"/>
    <w:rsid w:val="00EA6BC2"/>
    <w:rsid w:val="00EB5CA9"/>
    <w:rsid w:val="00EC0933"/>
    <w:rsid w:val="00ED5816"/>
    <w:rsid w:val="00EF0510"/>
    <w:rsid w:val="00F10653"/>
    <w:rsid w:val="00F107D5"/>
    <w:rsid w:val="00F1196A"/>
    <w:rsid w:val="00F126A9"/>
    <w:rsid w:val="00F20098"/>
    <w:rsid w:val="00F2795C"/>
    <w:rsid w:val="00F42582"/>
    <w:rsid w:val="00F5085B"/>
    <w:rsid w:val="00F60E77"/>
    <w:rsid w:val="00F6443B"/>
    <w:rsid w:val="00F66B8A"/>
    <w:rsid w:val="00F71215"/>
    <w:rsid w:val="00F72920"/>
    <w:rsid w:val="00F85C13"/>
    <w:rsid w:val="00F94D8A"/>
    <w:rsid w:val="00FA11E6"/>
    <w:rsid w:val="00FA1DA4"/>
    <w:rsid w:val="00FA2A40"/>
    <w:rsid w:val="00FA4B8A"/>
    <w:rsid w:val="00FA6E69"/>
    <w:rsid w:val="00FA71D0"/>
    <w:rsid w:val="00FC119A"/>
    <w:rsid w:val="00FC4BB0"/>
    <w:rsid w:val="00FD2C9D"/>
    <w:rsid w:val="00FD5F06"/>
    <w:rsid w:val="00FE4150"/>
    <w:rsid w:val="00FE5EEE"/>
    <w:rsid w:val="00FF1687"/>
    <w:rsid w:val="020B6E59"/>
    <w:rsid w:val="13CD47D7"/>
    <w:rsid w:val="25633291"/>
    <w:rsid w:val="29944D35"/>
    <w:rsid w:val="2E567743"/>
    <w:rsid w:val="2E885BF1"/>
    <w:rsid w:val="32CB35D5"/>
    <w:rsid w:val="37CB593D"/>
    <w:rsid w:val="491622B1"/>
    <w:rsid w:val="524474CF"/>
    <w:rsid w:val="5E1144A5"/>
    <w:rsid w:val="62BD52E8"/>
    <w:rsid w:val="6F6A7D77"/>
    <w:rsid w:val="78831D02"/>
    <w:rsid w:val="7AF823B4"/>
    <w:rsid w:val="7EC37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nhideWhenUsed="0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kern w:val="36"/>
      <w:sz w:val="24"/>
      <w:szCs w:val="24"/>
    </w:rPr>
  </w:style>
  <w:style w:type="paragraph" w:styleId="3">
    <w:name w:val="heading 6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5"/>
    </w:pPr>
    <w:rPr>
      <w:rFonts w:ascii="宋体" w:hAnsi="宋体" w:eastAsia="宋体" w:cs="宋体"/>
      <w:kern w:val="0"/>
      <w:sz w:val="24"/>
      <w:szCs w:val="24"/>
    </w:rPr>
  </w:style>
  <w:style w:type="character" w:default="1" w:styleId="6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uiPriority w:val="99"/>
    <w:rPr>
      <w:color w:val="0000FF" w:themeColor="hyperlink"/>
      <w:u w:val="single"/>
    </w:rPr>
  </w:style>
  <w:style w:type="character" w:customStyle="1" w:styleId="9">
    <w:name w:val="标题 1 Char"/>
    <w:basedOn w:val="6"/>
    <w:link w:val="2"/>
    <w:qFormat/>
    <w:uiPriority w:val="9"/>
    <w:rPr>
      <w:rFonts w:ascii="宋体" w:hAnsi="宋体" w:eastAsia="宋体" w:cs="宋体"/>
      <w:kern w:val="36"/>
      <w:sz w:val="24"/>
      <w:szCs w:val="24"/>
    </w:rPr>
  </w:style>
  <w:style w:type="character" w:customStyle="1" w:styleId="10">
    <w:name w:val="标题 6 Char"/>
    <w:basedOn w:val="6"/>
    <w:link w:val="3"/>
    <w:uiPriority w:val="9"/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页眉 Char"/>
    <w:basedOn w:val="6"/>
    <w:link w:val="5"/>
    <w:semiHidden/>
    <w:uiPriority w:val="99"/>
    <w:rPr>
      <w:sz w:val="18"/>
      <w:szCs w:val="18"/>
    </w:rPr>
  </w:style>
  <w:style w:type="character" w:customStyle="1" w:styleId="12">
    <w:name w:val="页脚 Char"/>
    <w:basedOn w:val="6"/>
    <w:link w:val="4"/>
    <w:semiHidden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paragraph" w:customStyle="1" w:styleId="14">
    <w:name w:val="正文1"/>
    <w:qFormat/>
    <w:uiPriority w:val="0"/>
    <w:pPr>
      <w:widowControl w:val="0"/>
      <w:jc w:val="both"/>
    </w:pPr>
    <w:rPr>
      <w:rFonts w:ascii="Times New Roman" w:hAnsi="Times New Roman" w:eastAsia="Times New Roman" w:cs="Times New Roman"/>
      <w:color w:val="000000"/>
      <w:kern w:val="2"/>
      <w:sz w:val="21"/>
      <w:szCs w:val="21"/>
      <w:u w:color="000000"/>
      <w:lang w:val="en-US" w:eastAsia="zh-CN" w:bidi="ar-SA"/>
    </w:rPr>
  </w:style>
  <w:style w:type="paragraph" w:customStyle="1" w:styleId="15">
    <w:name w:val="Default"/>
    <w:uiPriority w:val="0"/>
    <w:pPr>
      <w:widowControl w:val="0"/>
      <w:autoSpaceDE w:val="0"/>
      <w:autoSpaceDN w:val="0"/>
      <w:adjustRightInd w:val="0"/>
    </w:pPr>
    <w:rPr>
      <w:rFonts w:ascii="Verdana" w:hAnsi="Verdana" w:eastAsia="宋体" w:cs="Verdana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2FEA727-30A4-40B3-A85C-E27A4CBE9C4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186</Words>
  <Characters>1064</Characters>
  <Lines>8</Lines>
  <Paragraphs>2</Paragraphs>
  <ScaleCrop>false</ScaleCrop>
  <LinksUpToDate>false</LinksUpToDate>
  <CharactersWithSpaces>1248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2016-03-01T06:24:00Z</dcterms:created>
  <dc:creator>10301</dc:creator>
  <cp:lastModifiedBy>pc</cp:lastModifiedBy>
  <cp:lastPrinted>2016-03-07T00:59:00Z</cp:lastPrinted>
  <dcterms:modified xsi:type="dcterms:W3CDTF">2018-04-03T06:29:40Z</dcterms:modified>
  <cp:revision>535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