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58" w:lineRule="exact"/>
        <w:jc w:val="left"/>
        <w:rPr>
          <w:rFonts w:ascii="方正仿宋简体" w:hAnsi="微软雅黑" w:eastAsia="方正仿宋简体"/>
          <w:bCs/>
          <w:color w:val="000000" w:themeColor="text1"/>
          <w:kern w:val="36"/>
          <w:sz w:val="32"/>
          <w:szCs w:val="32"/>
          <w14:textFill>
            <w14:solidFill>
              <w14:schemeClr w14:val="tx1"/>
            </w14:solidFill>
          </w14:textFill>
        </w:rPr>
      </w:pPr>
      <w:r>
        <w:rPr>
          <w:rFonts w:ascii="方正仿宋简体" w:hAnsi="微软雅黑" w:eastAsia="方正仿宋简体"/>
          <w:bCs/>
          <w:color w:val="000000" w:themeColor="text1"/>
          <w:kern w:val="36"/>
          <w:sz w:val="32"/>
          <w:szCs w:val="32"/>
          <w14:textFill>
            <w14:solidFill>
              <w14:schemeClr w14:val="tx1"/>
            </w14:solidFill>
          </w14:textFill>
        </w:rPr>
        <w:t>附件</w:t>
      </w:r>
    </w:p>
    <w:p>
      <w:pPr>
        <w:spacing w:line="558" w:lineRule="exact"/>
        <w:jc w:val="center"/>
        <w:rPr>
          <w:rFonts w:ascii="方正小标宋简体" w:hAnsi="Times New Roman" w:eastAsia="方正小标宋简体" w:cs="Times New Roman"/>
          <w:bCs/>
          <w:color w:val="000000" w:themeColor="text1"/>
          <w:kern w:val="36"/>
          <w:sz w:val="44"/>
          <w:szCs w:val="44"/>
          <w14:textFill>
            <w14:solidFill>
              <w14:schemeClr w14:val="tx1"/>
            </w14:solidFill>
          </w14:textFill>
        </w:rPr>
      </w:pPr>
    </w:p>
    <w:p>
      <w:pPr>
        <w:spacing w:line="558" w:lineRule="exact"/>
        <w:jc w:val="center"/>
        <w:rPr>
          <w:rFonts w:ascii="方正小标宋简体" w:hAnsi="Times New Roman" w:eastAsia="方正小标宋简体" w:cs="Times New Roman"/>
          <w:bCs/>
          <w:color w:val="000000" w:themeColor="text1"/>
          <w:kern w:val="36"/>
          <w:sz w:val="44"/>
          <w:szCs w:val="44"/>
          <w14:textFill>
            <w14:solidFill>
              <w14:schemeClr w14:val="tx1"/>
            </w14:solidFill>
          </w14:textFill>
        </w:rPr>
      </w:pPr>
      <w:r>
        <w:rPr>
          <w:rFonts w:hint="eastAsia" w:ascii="方正小标宋简体" w:hAnsi="Times New Roman" w:eastAsia="方正小标宋简体" w:cs="Times New Roman"/>
          <w:bCs/>
          <w:color w:val="000000" w:themeColor="text1"/>
          <w:kern w:val="36"/>
          <w:sz w:val="44"/>
          <w:szCs w:val="44"/>
          <w14:textFill>
            <w14:solidFill>
              <w14:schemeClr w14:val="tx1"/>
            </w14:solidFill>
          </w14:textFill>
        </w:rPr>
        <w:t>征集新时代教师风采公益广告启事</w:t>
      </w:r>
    </w:p>
    <w:p>
      <w:pPr>
        <w:spacing w:line="558" w:lineRule="exact"/>
        <w:ind w:firstLine="640" w:firstLineChars="200"/>
        <w:rPr>
          <w:rFonts w:ascii="Times New Roman" w:hAnsi="Times New Roman" w:eastAsia="方正仿宋_GBK" w:cs="Times New Roman"/>
          <w:sz w:val="32"/>
          <w:szCs w:val="32"/>
        </w:rPr>
      </w:pPr>
    </w:p>
    <w:p>
      <w:pPr>
        <w:spacing w:line="558" w:lineRule="exact"/>
        <w:ind w:firstLine="640" w:firstLineChars="200"/>
        <w:rPr>
          <w:rFonts w:ascii="方正仿宋简体" w:hAnsi="Times New Roman" w:eastAsia="方正仿宋简体" w:cs="Times New Roman"/>
          <w:sz w:val="32"/>
          <w:szCs w:val="32"/>
        </w:rPr>
      </w:pPr>
      <w:r>
        <w:rPr>
          <w:rFonts w:hint="eastAsia" w:ascii="方正仿宋简体" w:hAnsi="Times New Roman" w:eastAsia="方正仿宋简体" w:cs="Times New Roman"/>
          <w:sz w:val="32"/>
          <w:szCs w:val="32"/>
        </w:rPr>
        <w:t>党的十九大明确提出要“加强师德师风建设，培养高素质教师队伍，倡导全社会尊师重教。”近日，中共中央、国务院印发《关于全面深化新时代教师队伍建设改革的意见》，这是新中国成立以来第一次由中共中央印发加强教师队伍建设的专门文件，充分说明了以习近平同志为核心的党中央对教师队伍建设的高度重视、热切关心和殷切期待。为落实党中央号召，广泛宣传和展现新时代教师阳光美丽、爱岗敬业、无私奉献、成绩凸现的良好形象，弘扬师道尊严，在全社会进一步营造尊师重教的浓厚氛围，现面向各地教育部门、各级各类学校和社会各界开展新时代教师风采公益广告征集活动。具体启事如下：</w:t>
      </w:r>
    </w:p>
    <w:p>
      <w:pPr>
        <w:spacing w:line="558"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一、征集对象</w:t>
      </w:r>
    </w:p>
    <w:p>
      <w:pPr>
        <w:spacing w:line="558" w:lineRule="exact"/>
        <w:ind w:firstLine="640" w:firstLineChars="200"/>
        <w:rPr>
          <w:rFonts w:ascii="方正仿宋简体" w:hAnsi="Times New Roman" w:eastAsia="方正仿宋简体" w:cs="Times New Roman"/>
          <w:sz w:val="32"/>
          <w:szCs w:val="32"/>
        </w:rPr>
      </w:pPr>
      <w:r>
        <w:rPr>
          <w:rFonts w:ascii="方正仿宋简体" w:hAnsi="Times New Roman" w:eastAsia="方正仿宋简体" w:cs="Times New Roman"/>
          <w:sz w:val="32"/>
          <w:szCs w:val="32"/>
        </w:rPr>
        <w:t>反映各类优秀教师群体或个人形象的公益广告。</w:t>
      </w:r>
    </w:p>
    <w:p>
      <w:pPr>
        <w:spacing w:line="558"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二、内容要求</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1．主题鲜明。通过拍摄教师主题公益广告，大力弘扬人民教师高尚师德、大爱精神和可贵品质。</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2．感染力强。或气势磅礴，以“铸造大国良师，助力民族复兴”为主题，充分展现改革开放以来特别是十八大以来，教师作为中华民族“梦之队”筑梦人的光辉形象；或唯美大气，展示教师心灵之美、形象之美、职业之美，体现教师在岗位上有幸福感、事业上有成就感、社会上有荣誉感；或内容翔</w:t>
      </w:r>
    </w:p>
    <w:p>
      <w:pPr>
        <w:spacing w:line="558" w:lineRule="exact"/>
        <w:rPr>
          <w:rFonts w:ascii="Times New Roman" w:hAnsi="Times New Roman" w:eastAsia="方正仿宋简体" w:cs="Times New Roman"/>
          <w:sz w:val="32"/>
          <w:szCs w:val="32"/>
        </w:rPr>
      </w:pPr>
      <w:r>
        <w:rPr>
          <w:rFonts w:ascii="Times New Roman" w:hAnsi="Times New Roman" w:eastAsia="方正仿宋简体" w:cs="Times New Roman"/>
          <w:sz w:val="32"/>
          <w:szCs w:val="32"/>
        </w:rPr>
        <w:t>实，以教师的工作事迹、生活故事为主要创作内容，真实、亲切、生动、感人。</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3．创意新颖。公益广告以视频为展示形式，创作内容要积极向上、生动活泼、格调高雅、思想健康，富有创新精神。</w:t>
      </w:r>
    </w:p>
    <w:p>
      <w:pPr>
        <w:spacing w:line="558" w:lineRule="exact"/>
        <w:ind w:firstLine="640" w:firstLineChars="200"/>
        <w:rPr>
          <w:rFonts w:ascii="黑体" w:hAnsi="黑体" w:eastAsia="黑体" w:cs="Times New Roman"/>
          <w:sz w:val="32"/>
          <w:szCs w:val="32"/>
        </w:rPr>
      </w:pPr>
      <w:r>
        <w:rPr>
          <w:rFonts w:ascii="黑体" w:hAnsi="黑体" w:eastAsia="黑体" w:cs="Times New Roman"/>
          <w:sz w:val="32"/>
          <w:szCs w:val="32"/>
        </w:rPr>
        <w:t>三、格式规范</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公益广告录制规范建议如下：</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1．文件格式MP4，视频格式为高清格式1080P（1920*1080），视频码率25Mbps，音频采样率48000Hz，音频码率128Kbps。需同时提交工作版文件（即无字幕无包装及音频分轨版本）。</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2．每段公益广告一般不超过3分钟。</w:t>
      </w:r>
    </w:p>
    <w:p>
      <w:pPr>
        <w:spacing w:line="558" w:lineRule="exact"/>
        <w:ind w:firstLine="640" w:firstLineChars="200"/>
        <w:rPr>
          <w:rFonts w:ascii="黑体" w:hAnsi="黑体" w:eastAsia="黑体" w:cs="Times New Roman"/>
          <w:sz w:val="32"/>
          <w:szCs w:val="32"/>
        </w:rPr>
      </w:pPr>
      <w:r>
        <w:rPr>
          <w:rFonts w:ascii="黑体" w:hAnsi="黑体" w:eastAsia="黑体" w:cs="Times New Roman"/>
          <w:sz w:val="32"/>
          <w:szCs w:val="32"/>
        </w:rPr>
        <w:t>四、征集时间</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自公告日起至2018年5月</w:t>
      </w:r>
      <w:r>
        <w:rPr>
          <w:rFonts w:hint="eastAsia" w:ascii="Times New Roman" w:hAnsi="Times New Roman" w:eastAsia="方正仿宋简体" w:cs="Times New Roman"/>
          <w:sz w:val="32"/>
          <w:szCs w:val="32"/>
          <w:lang w:val="en-US" w:eastAsia="zh-CN"/>
        </w:rPr>
        <w:t>10</w:t>
      </w:r>
      <w:r>
        <w:rPr>
          <w:rFonts w:ascii="Times New Roman" w:hAnsi="Times New Roman" w:eastAsia="方正仿宋简体" w:cs="Times New Roman"/>
          <w:sz w:val="32"/>
          <w:szCs w:val="32"/>
        </w:rPr>
        <w:t>日止。</w:t>
      </w:r>
    </w:p>
    <w:p>
      <w:pPr>
        <w:spacing w:line="558" w:lineRule="exact"/>
        <w:ind w:firstLine="640" w:firstLineChars="200"/>
        <w:rPr>
          <w:rFonts w:ascii="黑体" w:hAnsi="黑体" w:eastAsia="黑体" w:cs="Times New Roman"/>
          <w:sz w:val="32"/>
          <w:szCs w:val="32"/>
        </w:rPr>
      </w:pPr>
      <w:r>
        <w:rPr>
          <w:rFonts w:ascii="黑体" w:hAnsi="黑体" w:eastAsia="黑体" w:cs="Times New Roman"/>
          <w:sz w:val="32"/>
          <w:szCs w:val="32"/>
        </w:rPr>
        <w:t>五、作品提交</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请自行建立百度云，将作品成稿、新时代教师风采公益广告资料报送信息表（见附件）和工作版文件上传至百度云。文件夹以“报送单位（或个人）+视频名称”命名，</w:t>
      </w:r>
      <w:bookmarkStart w:id="0" w:name="_GoBack"/>
      <w:bookmarkEnd w:id="0"/>
      <w:r>
        <w:rPr>
          <w:rFonts w:ascii="Times New Roman" w:hAnsi="Times New Roman" w:eastAsia="方正仿宋简体" w:cs="Times New Roman"/>
          <w:sz w:val="32"/>
          <w:szCs w:val="32"/>
        </w:rPr>
        <w:t>并将网盘链接地址发送至邮箱：</w:t>
      </w:r>
      <w:r>
        <w:fldChar w:fldCharType="begin"/>
      </w:r>
      <w:r>
        <w:instrText xml:space="preserve"> HYPERLINK "mailto:jiaoshifengcai@cetv.cn" </w:instrText>
      </w:r>
      <w:r>
        <w:fldChar w:fldCharType="separate"/>
      </w:r>
      <w:r>
        <w:rPr>
          <w:rFonts w:hint="eastAsia" w:ascii="Times New Roman" w:hAnsi="Times New Roman" w:eastAsia="方正仿宋简体" w:cs="Times New Roman"/>
          <w:sz w:val="32"/>
          <w:szCs w:val="32"/>
          <w:lang w:val="en-US" w:eastAsia="zh-CN"/>
        </w:rPr>
        <w:t>baiyang@cuc.edu</w:t>
      </w:r>
      <w:r>
        <w:rPr>
          <w:rFonts w:ascii="Times New Roman" w:hAnsi="Times New Roman" w:eastAsia="方正仿宋简体" w:cs="Times New Roman"/>
          <w:sz w:val="32"/>
          <w:szCs w:val="32"/>
        </w:rPr>
        <w:t>.cn</w:t>
      </w:r>
      <w:r>
        <w:rPr>
          <w:rFonts w:ascii="Times New Roman" w:hAnsi="Times New Roman" w:eastAsia="方正仿宋简体" w:cs="Times New Roman"/>
          <w:sz w:val="32"/>
          <w:szCs w:val="32"/>
        </w:rPr>
        <w:fldChar w:fldCharType="end"/>
      </w:r>
      <w:r>
        <w:rPr>
          <w:rFonts w:ascii="Times New Roman" w:hAnsi="Times New Roman" w:eastAsia="方正仿宋简体" w:cs="Times New Roman"/>
          <w:sz w:val="32"/>
          <w:szCs w:val="32"/>
        </w:rPr>
        <w:t>。网盘链接地址需设置为永久链接。</w:t>
      </w:r>
    </w:p>
    <w:p>
      <w:pPr>
        <w:spacing w:line="558" w:lineRule="exact"/>
        <w:ind w:firstLine="640" w:firstLineChars="200"/>
        <w:rPr>
          <w:rFonts w:ascii="黑体" w:hAnsi="黑体" w:eastAsia="黑体" w:cs="Times New Roman"/>
          <w:sz w:val="32"/>
          <w:szCs w:val="32"/>
        </w:rPr>
      </w:pPr>
      <w:r>
        <w:rPr>
          <w:rFonts w:ascii="黑体" w:hAnsi="黑体" w:eastAsia="黑体" w:cs="Times New Roman"/>
          <w:sz w:val="32"/>
          <w:szCs w:val="32"/>
        </w:rPr>
        <w:t>六、鼓励措施</w:t>
      </w:r>
    </w:p>
    <w:p>
      <w:pPr>
        <w:spacing w:line="558" w:lineRule="exact"/>
        <w:ind w:firstLine="640" w:firstLineChars="200"/>
        <w:rPr>
          <w:rFonts w:ascii="Times New Roman" w:hAnsi="Times New Roman" w:eastAsia="方正仿宋_GBK" w:cs="Times New Roman"/>
          <w:sz w:val="32"/>
          <w:szCs w:val="32"/>
        </w:rPr>
      </w:pPr>
      <w:r>
        <w:rPr>
          <w:rFonts w:ascii="Times New Roman" w:hAnsi="Times New Roman" w:eastAsia="方正仿宋简体" w:cs="Times New Roman"/>
          <w:sz w:val="32"/>
          <w:szCs w:val="32"/>
        </w:rPr>
        <w:t>在教育部网页公布入围作品，并通过各类媒体进行展示。经专家遴选，从入围作品中确定一批优胜作品，给予每件1万元的鼓励支持。对入围作品、优胜作品分别颁发证书。</w:t>
      </w:r>
    </w:p>
    <w:p>
      <w:pPr>
        <w:spacing w:line="558"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七、其他事项</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1．作品一经提交，使用权、修改权归主办方所有。</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2．组委会不承担包括肖像权、名誉权、隐私权、著作权、商标权等纠纷而产生的法律责任，如出现上述纠纷，主办方保留取消其参与资格及追回奖项的权利。</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3．作品可以是个人作品或集体作品，可自行创作、拍摄、编辑合成（可请人表演、配音）。</w:t>
      </w:r>
    </w:p>
    <w:p>
      <w:pPr>
        <w:spacing w:line="558" w:lineRule="exact"/>
        <w:ind w:firstLine="640" w:firstLineChars="200"/>
        <w:rPr>
          <w:rFonts w:ascii="Times New Roman" w:hAnsi="Times New Roman" w:eastAsia="方正仿宋简体" w:cs="Times New Roman"/>
          <w:sz w:val="32"/>
          <w:szCs w:val="32"/>
        </w:rPr>
      </w:pPr>
      <w:r>
        <w:rPr>
          <w:rFonts w:hint="eastAsia" w:ascii="Times New Roman" w:hAnsi="Times New Roman" w:eastAsia="方正仿宋简体" w:cs="Times New Roman"/>
          <w:sz w:val="32"/>
          <w:szCs w:val="32"/>
        </w:rPr>
        <w:t>4</w:t>
      </w:r>
      <w:r>
        <w:rPr>
          <w:rFonts w:ascii="Times New Roman" w:hAnsi="Times New Roman" w:eastAsia="方正仿宋简体" w:cs="Times New Roman"/>
          <w:sz w:val="32"/>
          <w:szCs w:val="32"/>
        </w:rPr>
        <w:t>．本次征集活动由教育部教师工作司指导，中国教师发展基金会、中国教育发展基金会协办，中国教育电视台承办，</w:t>
      </w:r>
      <w:r>
        <w:rPr>
          <w:rFonts w:hint="eastAsia" w:ascii="Times New Roman" w:hAnsi="Times New Roman" w:eastAsia="方正仿宋简体" w:cs="Times New Roman"/>
          <w:sz w:val="32"/>
          <w:szCs w:val="32"/>
        </w:rPr>
        <w:t>中国视协行业电视委员会支持</w:t>
      </w:r>
      <w:r>
        <w:rPr>
          <w:rFonts w:ascii="Times New Roman" w:hAnsi="Times New Roman" w:eastAsia="方正仿宋简体" w:cs="Times New Roman"/>
          <w:sz w:val="32"/>
          <w:szCs w:val="32"/>
        </w:rPr>
        <w:t>。征集活动成立组委会。</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联系人及电话：</w:t>
      </w:r>
      <w:r>
        <w:rPr>
          <w:rFonts w:hint="eastAsia" w:ascii="Times New Roman" w:hAnsi="Times New Roman" w:eastAsia="方正仿宋简体" w:cs="Times New Roman"/>
          <w:sz w:val="32"/>
          <w:szCs w:val="32"/>
          <w:lang w:eastAsia="zh-CN"/>
        </w:rPr>
        <w:t>王丹瑛</w:t>
      </w:r>
      <w:r>
        <w:rPr>
          <w:rFonts w:hint="eastAsia" w:ascii="Times New Roman" w:hAnsi="Times New Roman" w:eastAsia="方正仿宋简体" w:cs="Times New Roman"/>
          <w:sz w:val="32"/>
          <w:szCs w:val="32"/>
        </w:rPr>
        <w:t>：</w:t>
      </w:r>
      <w:r>
        <w:rPr>
          <w:rFonts w:hint="eastAsia" w:ascii="Times New Roman" w:hAnsi="Times New Roman" w:eastAsia="方正仿宋简体" w:cs="Times New Roman"/>
          <w:sz w:val="32"/>
          <w:szCs w:val="32"/>
          <w:lang w:val="en-US" w:eastAsia="zh-CN"/>
        </w:rPr>
        <w:t>15910680905</w:t>
      </w:r>
      <w:r>
        <w:rPr>
          <w:rFonts w:hint="eastAsia" w:ascii="Times New Roman" w:hAnsi="Times New Roman" w:eastAsia="方正仿宋简体" w:cs="Times New Roman"/>
          <w:sz w:val="32"/>
          <w:szCs w:val="32"/>
        </w:rPr>
        <w:t>；座机：</w:t>
      </w:r>
      <w:r>
        <w:rPr>
          <w:rFonts w:ascii="Times New Roman" w:hAnsi="Times New Roman" w:eastAsia="方正仿宋简体" w:cs="Times New Roman"/>
          <w:sz w:val="32"/>
          <w:szCs w:val="32"/>
        </w:rPr>
        <w:t>010-</w:t>
      </w:r>
      <w:r>
        <w:rPr>
          <w:rFonts w:hint="eastAsia" w:ascii="Times New Roman" w:hAnsi="Times New Roman" w:eastAsia="方正仿宋简体" w:cs="Times New Roman"/>
          <w:sz w:val="32"/>
          <w:szCs w:val="32"/>
          <w:lang w:val="en-US" w:eastAsia="zh-CN"/>
        </w:rPr>
        <w:t>65783910</w:t>
      </w:r>
      <w:r>
        <w:rPr>
          <w:rFonts w:ascii="Times New Roman" w:hAnsi="Times New Roman" w:eastAsia="方正仿宋简体" w:cs="Times New Roman"/>
          <w:sz w:val="32"/>
          <w:szCs w:val="32"/>
        </w:rPr>
        <w:t>；</w:t>
      </w:r>
    </w:p>
    <w:p>
      <w:pPr>
        <w:spacing w:line="558" w:lineRule="exact"/>
        <w:ind w:firstLine="640" w:firstLineChars="200"/>
        <w:rPr>
          <w:rFonts w:ascii="Times New Roman" w:hAnsi="Times New Roman" w:eastAsia="方正仿宋简体" w:cs="Times New Roman"/>
          <w:sz w:val="32"/>
          <w:szCs w:val="32"/>
        </w:rPr>
      </w:pPr>
      <w:r>
        <w:rPr>
          <w:rFonts w:ascii="Times New Roman" w:hAnsi="Times New Roman" w:eastAsia="方正仿宋简体" w:cs="Times New Roman"/>
          <w:sz w:val="32"/>
          <w:szCs w:val="32"/>
        </w:rPr>
        <w:t>附：新时代教师风采公益广告资料报送信息表</w:t>
      </w:r>
    </w:p>
    <w:p>
      <w:pPr>
        <w:spacing w:line="558" w:lineRule="exact"/>
        <w:ind w:firstLine="2240" w:firstLineChars="700"/>
        <w:rPr>
          <w:rFonts w:ascii="Times New Roman" w:hAnsi="Times New Roman" w:eastAsia="方正仿宋简体" w:cs="Times New Roman"/>
          <w:sz w:val="32"/>
          <w:szCs w:val="32"/>
        </w:rPr>
      </w:pPr>
    </w:p>
    <w:p>
      <w:pPr>
        <w:spacing w:line="558" w:lineRule="exact"/>
        <w:ind w:firstLine="2240" w:firstLineChars="7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spacing w:line="558" w:lineRule="exact"/>
        <w:ind w:firstLine="4160" w:firstLineChars="1300"/>
        <w:rPr>
          <w:rFonts w:ascii="Times New Roman" w:hAnsi="Times New Roman" w:eastAsia="方正仿宋简体" w:cs="Times New Roman"/>
          <w:sz w:val="32"/>
          <w:szCs w:val="32"/>
        </w:rPr>
      </w:pPr>
    </w:p>
    <w:p>
      <w:pPr>
        <w:jc w:val="left"/>
        <w:rPr>
          <w:rFonts w:hint="eastAsia" w:ascii="方正仿宋_GBK" w:hAnsi="楷体" w:eastAsia="方正仿宋_GBK"/>
          <w:color w:val="000000" w:themeColor="text1"/>
          <w:sz w:val="28"/>
          <w:szCs w:val="28"/>
          <w14:textFill>
            <w14:solidFill>
              <w14:schemeClr w14:val="tx1"/>
            </w14:solidFill>
          </w14:textFill>
        </w:rPr>
      </w:pPr>
    </w:p>
    <w:p>
      <w:pPr>
        <w:jc w:val="left"/>
        <w:rPr>
          <w:rFonts w:hint="eastAsia" w:ascii="方正仿宋_GBK" w:hAnsi="楷体" w:eastAsia="方正仿宋_GBK"/>
          <w:color w:val="000000" w:themeColor="text1"/>
          <w:sz w:val="28"/>
          <w:szCs w:val="28"/>
          <w14:textFill>
            <w14:solidFill>
              <w14:schemeClr w14:val="tx1"/>
            </w14:solidFill>
          </w14:textFill>
        </w:rPr>
      </w:pPr>
    </w:p>
    <w:p>
      <w:pPr>
        <w:jc w:val="left"/>
        <w:rPr>
          <w:rFonts w:hint="eastAsia" w:ascii="方正仿宋_GBK" w:hAnsi="楷体" w:eastAsia="方正仿宋_GBK"/>
          <w:color w:val="000000" w:themeColor="text1"/>
          <w:sz w:val="28"/>
          <w:szCs w:val="28"/>
          <w14:textFill>
            <w14:solidFill>
              <w14:schemeClr w14:val="tx1"/>
            </w14:solidFill>
          </w14:textFill>
        </w:rPr>
      </w:pPr>
    </w:p>
    <w:p>
      <w:pPr>
        <w:jc w:val="left"/>
        <w:rPr>
          <w:rFonts w:hint="eastAsia" w:ascii="方正仿宋_GBK" w:hAnsi="楷体" w:eastAsia="方正仿宋_GBK"/>
          <w:color w:val="000000" w:themeColor="text1"/>
          <w:sz w:val="28"/>
          <w:szCs w:val="28"/>
          <w14:textFill>
            <w14:solidFill>
              <w14:schemeClr w14:val="tx1"/>
            </w14:solidFill>
          </w14:textFill>
        </w:rPr>
      </w:pPr>
    </w:p>
    <w:p>
      <w:pPr>
        <w:jc w:val="left"/>
        <w:rPr>
          <w:rFonts w:hint="eastAsia" w:ascii="方正仿宋_GBK" w:hAnsi="楷体" w:eastAsia="方正仿宋_GBK"/>
          <w:color w:val="000000" w:themeColor="text1"/>
          <w:sz w:val="28"/>
          <w:szCs w:val="28"/>
          <w14:textFill>
            <w14:solidFill>
              <w14:schemeClr w14:val="tx1"/>
            </w14:solidFill>
          </w14:textFill>
        </w:rPr>
      </w:pPr>
      <w:r>
        <w:rPr>
          <w:rFonts w:hint="eastAsia" w:ascii="方正仿宋_GBK" w:hAnsi="楷体" w:eastAsia="方正仿宋_GBK"/>
          <w:color w:val="000000" w:themeColor="text1"/>
          <w:sz w:val="28"/>
          <w:szCs w:val="28"/>
          <w14:textFill>
            <w14:solidFill>
              <w14:schemeClr w14:val="tx1"/>
            </w14:solidFill>
          </w14:textFill>
        </w:rPr>
        <w:t>附</w:t>
      </w:r>
    </w:p>
    <w:p>
      <w:pPr>
        <w:jc w:val="center"/>
        <w:rPr>
          <w:rFonts w:ascii="方正小标宋简体" w:eastAsia="方正小标宋简体"/>
          <w:sz w:val="36"/>
          <w:szCs w:val="36"/>
        </w:rPr>
      </w:pPr>
      <w:r>
        <w:rPr>
          <w:rFonts w:hint="eastAsia" w:ascii="方正小标宋简体" w:eastAsia="方正小标宋简体"/>
          <w:sz w:val="36"/>
          <w:szCs w:val="36"/>
        </w:rPr>
        <w:t>新时代教师风采公益广告资料报送信息表</w:t>
      </w:r>
    </w:p>
    <w:tbl>
      <w:tblPr>
        <w:tblStyle w:val="6"/>
        <w:tblW w:w="1020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1818"/>
        <w:gridCol w:w="1430"/>
        <w:gridCol w:w="555"/>
        <w:gridCol w:w="1260"/>
        <w:gridCol w:w="40"/>
        <w:gridCol w:w="1488"/>
        <w:gridCol w:w="47"/>
        <w:gridCol w:w="928"/>
        <w:gridCol w:w="1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公益广告名称</w:t>
            </w:r>
          </w:p>
        </w:tc>
        <w:tc>
          <w:tcPr>
            <w:tcW w:w="5103" w:type="dxa"/>
            <w:gridSpan w:val="5"/>
            <w:vAlign w:val="center"/>
          </w:tcPr>
          <w:p>
            <w:pPr>
              <w:spacing w:line="360" w:lineRule="exact"/>
              <w:jc w:val="center"/>
              <w:rPr>
                <w:rFonts w:ascii="方正仿宋_GBK" w:hAnsi="楷体" w:eastAsia="方正仿宋_GBK"/>
                <w:sz w:val="28"/>
                <w:szCs w:val="28"/>
              </w:rPr>
            </w:pPr>
          </w:p>
        </w:tc>
        <w:tc>
          <w:tcPr>
            <w:tcW w:w="1488"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报送方式</w:t>
            </w:r>
          </w:p>
        </w:tc>
        <w:tc>
          <w:tcPr>
            <w:tcW w:w="2069" w:type="dxa"/>
            <w:gridSpan w:val="3"/>
            <w:vAlign w:val="center"/>
          </w:tcPr>
          <w:p>
            <w:pPr>
              <w:spacing w:line="360" w:lineRule="exact"/>
              <w:ind w:firstLine="280" w:firstLineChars="100"/>
              <w:jc w:val="center"/>
              <w:rPr>
                <w:rFonts w:ascii="方正仿宋_GBK" w:hAnsi="楷体" w:eastAsia="方正仿宋_GBK"/>
                <w:sz w:val="28"/>
                <w:szCs w:val="28"/>
              </w:rPr>
            </w:pPr>
            <w:r>
              <w:rPr>
                <w:rFonts w:hint="eastAsia" w:ascii="方正仿宋_GBK" w:hAnsi="楷体" w:eastAsia="方正仿宋_GBK"/>
                <w:sz w:val="28"/>
                <w:szCs w:val="28"/>
              </w:rPr>
              <w:t>□单位报送</w:t>
            </w:r>
          </w:p>
          <w:p>
            <w:pPr>
              <w:spacing w:line="360" w:lineRule="exact"/>
              <w:ind w:firstLine="280" w:firstLineChars="100"/>
              <w:jc w:val="center"/>
              <w:rPr>
                <w:rFonts w:ascii="方正仿宋_GBK" w:hAnsi="楷体" w:eastAsia="方正仿宋_GBK"/>
                <w:sz w:val="28"/>
                <w:szCs w:val="28"/>
              </w:rPr>
            </w:pPr>
            <w:r>
              <w:rPr>
                <w:rFonts w:hint="eastAsia" w:ascii="方正仿宋_GBK" w:hAnsi="楷体" w:eastAsia="方正仿宋_GBK"/>
                <w:sz w:val="28"/>
                <w:szCs w:val="28"/>
              </w:rPr>
              <w:t>□个人报送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0205" w:type="dxa"/>
            <w:gridSpan w:val="10"/>
            <w:vAlign w:val="center"/>
          </w:tcPr>
          <w:p>
            <w:pPr>
              <w:spacing w:line="360" w:lineRule="exact"/>
              <w:jc w:val="center"/>
              <w:rPr>
                <w:rFonts w:ascii="黑体" w:hAnsi="黑体" w:eastAsia="黑体"/>
                <w:sz w:val="28"/>
                <w:szCs w:val="28"/>
              </w:rPr>
            </w:pPr>
            <w:r>
              <w:rPr>
                <w:rFonts w:hint="eastAsia" w:ascii="黑体" w:hAnsi="黑体" w:eastAsia="黑体"/>
                <w:sz w:val="28"/>
                <w:szCs w:val="28"/>
              </w:rPr>
              <w:t>单位报送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ind w:left="280" w:hanging="280" w:hangingChars="100"/>
              <w:jc w:val="center"/>
              <w:rPr>
                <w:rFonts w:ascii="方正仿宋_GBK" w:hAnsi="楷体" w:eastAsia="方正仿宋_GBK"/>
                <w:sz w:val="28"/>
                <w:szCs w:val="28"/>
              </w:rPr>
            </w:pPr>
            <w:r>
              <w:rPr>
                <w:rFonts w:hint="eastAsia" w:ascii="方正仿宋_GBK" w:hAnsi="楷体" w:eastAsia="方正仿宋_GBK"/>
                <w:sz w:val="28"/>
                <w:szCs w:val="28"/>
              </w:rPr>
              <w:t>所在省、</w:t>
            </w:r>
          </w:p>
          <w:p>
            <w:pPr>
              <w:spacing w:line="360" w:lineRule="exact"/>
              <w:ind w:left="280" w:hanging="280" w:hangingChars="100"/>
              <w:jc w:val="center"/>
              <w:rPr>
                <w:rFonts w:ascii="方正仿宋_GBK" w:hAnsi="楷体" w:eastAsia="方正仿宋_GBK"/>
                <w:sz w:val="28"/>
                <w:szCs w:val="28"/>
              </w:rPr>
            </w:pPr>
            <w:r>
              <w:rPr>
                <w:rFonts w:hint="eastAsia" w:ascii="方正仿宋_GBK" w:hAnsi="楷体" w:eastAsia="方正仿宋_GBK"/>
                <w:sz w:val="28"/>
                <w:szCs w:val="28"/>
              </w:rPr>
              <w:t>地市</w:t>
            </w:r>
          </w:p>
        </w:tc>
        <w:tc>
          <w:tcPr>
            <w:tcW w:w="1818" w:type="dxa"/>
            <w:vAlign w:val="center"/>
          </w:tcPr>
          <w:p>
            <w:pPr>
              <w:spacing w:line="360" w:lineRule="exact"/>
              <w:jc w:val="center"/>
              <w:rPr>
                <w:rFonts w:ascii="方正仿宋_GBK" w:hAnsi="楷体" w:eastAsia="方正仿宋_GBK"/>
                <w:sz w:val="28"/>
                <w:szCs w:val="28"/>
              </w:rPr>
            </w:pPr>
          </w:p>
        </w:tc>
        <w:tc>
          <w:tcPr>
            <w:tcW w:w="1430"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单位名称</w:t>
            </w:r>
          </w:p>
        </w:tc>
        <w:tc>
          <w:tcPr>
            <w:tcW w:w="3343" w:type="dxa"/>
            <w:gridSpan w:val="4"/>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（按单位公章填写）</w:t>
            </w:r>
          </w:p>
        </w:tc>
        <w:tc>
          <w:tcPr>
            <w:tcW w:w="975" w:type="dxa"/>
            <w:gridSpan w:val="2"/>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制作  时间</w:t>
            </w:r>
          </w:p>
        </w:tc>
        <w:tc>
          <w:tcPr>
            <w:tcW w:w="1094" w:type="dxa"/>
            <w:vAlign w:val="center"/>
          </w:tcPr>
          <w:p>
            <w:pPr>
              <w:spacing w:line="360" w:lineRule="exact"/>
              <w:jc w:val="center"/>
              <w:rPr>
                <w:rFonts w:ascii="方正仿宋_GBK" w:hAnsi="楷体"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联系人</w:t>
            </w:r>
          </w:p>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姓名</w:t>
            </w:r>
          </w:p>
        </w:tc>
        <w:tc>
          <w:tcPr>
            <w:tcW w:w="1818"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手机</w:t>
            </w:r>
          </w:p>
        </w:tc>
        <w:tc>
          <w:tcPr>
            <w:tcW w:w="1985" w:type="dxa"/>
            <w:gridSpan w:val="2"/>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邮箱</w:t>
            </w:r>
          </w:p>
        </w:tc>
        <w:tc>
          <w:tcPr>
            <w:tcW w:w="3763" w:type="dxa"/>
            <w:gridSpan w:val="5"/>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联系地址</w:t>
            </w:r>
          </w:p>
        </w:tc>
        <w:tc>
          <w:tcPr>
            <w:tcW w:w="1094"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jc w:val="center"/>
              <w:rPr>
                <w:rFonts w:ascii="方正仿宋_GBK" w:hAnsi="楷体" w:eastAsia="方正仿宋_GBK"/>
                <w:sz w:val="28"/>
                <w:szCs w:val="28"/>
              </w:rPr>
            </w:pPr>
          </w:p>
        </w:tc>
        <w:tc>
          <w:tcPr>
            <w:tcW w:w="1818" w:type="dxa"/>
            <w:vAlign w:val="center"/>
          </w:tcPr>
          <w:p>
            <w:pPr>
              <w:spacing w:line="360" w:lineRule="exact"/>
              <w:jc w:val="center"/>
              <w:rPr>
                <w:rFonts w:ascii="方正仿宋_GBK" w:hAnsi="楷体" w:eastAsia="方正仿宋_GBK"/>
                <w:sz w:val="28"/>
                <w:szCs w:val="28"/>
              </w:rPr>
            </w:pPr>
          </w:p>
        </w:tc>
        <w:tc>
          <w:tcPr>
            <w:tcW w:w="1985" w:type="dxa"/>
            <w:gridSpan w:val="2"/>
            <w:vAlign w:val="center"/>
          </w:tcPr>
          <w:p>
            <w:pPr>
              <w:spacing w:line="360" w:lineRule="exact"/>
              <w:jc w:val="center"/>
              <w:rPr>
                <w:rFonts w:ascii="方正仿宋_GBK" w:hAnsi="楷体" w:eastAsia="方正仿宋_GBK"/>
                <w:sz w:val="28"/>
                <w:szCs w:val="28"/>
              </w:rPr>
            </w:pPr>
          </w:p>
        </w:tc>
        <w:tc>
          <w:tcPr>
            <w:tcW w:w="3763" w:type="dxa"/>
            <w:gridSpan w:val="5"/>
            <w:vAlign w:val="center"/>
          </w:tcPr>
          <w:p>
            <w:pPr>
              <w:spacing w:line="360" w:lineRule="exact"/>
              <w:jc w:val="center"/>
              <w:rPr>
                <w:rFonts w:ascii="方正仿宋_GBK" w:hAnsi="楷体" w:eastAsia="方正仿宋_GBK"/>
                <w:sz w:val="28"/>
                <w:szCs w:val="28"/>
              </w:rPr>
            </w:pPr>
          </w:p>
        </w:tc>
        <w:tc>
          <w:tcPr>
            <w:tcW w:w="1094" w:type="dxa"/>
            <w:vAlign w:val="center"/>
          </w:tcPr>
          <w:p>
            <w:pPr>
              <w:spacing w:line="360" w:lineRule="exact"/>
              <w:jc w:val="center"/>
              <w:rPr>
                <w:rFonts w:ascii="方正仿宋_GBK" w:hAnsi="楷体"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4" w:hRule="exact"/>
          <w:jc w:val="center"/>
        </w:trPr>
        <w:tc>
          <w:tcPr>
            <w:tcW w:w="10205" w:type="dxa"/>
            <w:gridSpan w:val="10"/>
            <w:vAlign w:val="center"/>
          </w:tcPr>
          <w:p>
            <w:pPr>
              <w:spacing w:line="360" w:lineRule="exact"/>
              <w:jc w:val="center"/>
              <w:rPr>
                <w:rFonts w:ascii="黑体" w:hAnsi="黑体" w:eastAsia="黑体"/>
                <w:sz w:val="28"/>
                <w:szCs w:val="28"/>
              </w:rPr>
            </w:pPr>
            <w:r>
              <w:rPr>
                <w:rFonts w:hint="eastAsia" w:ascii="黑体" w:hAnsi="黑体" w:eastAsia="黑体"/>
                <w:sz w:val="28"/>
                <w:szCs w:val="28"/>
              </w:rPr>
              <w:t>个人报送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ind w:left="280" w:hanging="280" w:hangingChars="100"/>
              <w:jc w:val="center"/>
              <w:rPr>
                <w:rFonts w:ascii="方正仿宋_GBK" w:hAnsi="楷体" w:eastAsia="方正仿宋_GBK"/>
                <w:sz w:val="28"/>
                <w:szCs w:val="28"/>
              </w:rPr>
            </w:pPr>
            <w:r>
              <w:rPr>
                <w:rFonts w:hint="eastAsia" w:ascii="方正仿宋_GBK" w:hAnsi="楷体" w:eastAsia="方正仿宋_GBK"/>
                <w:sz w:val="28"/>
                <w:szCs w:val="28"/>
              </w:rPr>
              <w:t>所在省、</w:t>
            </w:r>
          </w:p>
          <w:p>
            <w:pPr>
              <w:spacing w:line="360" w:lineRule="exact"/>
              <w:ind w:left="280" w:hanging="280" w:hangingChars="100"/>
              <w:jc w:val="center"/>
              <w:rPr>
                <w:rFonts w:ascii="方正仿宋_GBK" w:hAnsi="楷体" w:eastAsia="方正仿宋_GBK"/>
                <w:sz w:val="28"/>
                <w:szCs w:val="28"/>
              </w:rPr>
            </w:pPr>
            <w:r>
              <w:rPr>
                <w:rFonts w:hint="eastAsia" w:ascii="方正仿宋_GBK" w:hAnsi="楷体" w:eastAsia="方正仿宋_GBK"/>
                <w:sz w:val="28"/>
                <w:szCs w:val="28"/>
              </w:rPr>
              <w:t>地市、县</w:t>
            </w:r>
          </w:p>
        </w:tc>
        <w:tc>
          <w:tcPr>
            <w:tcW w:w="6638" w:type="dxa"/>
            <w:gridSpan w:val="7"/>
            <w:vAlign w:val="center"/>
          </w:tcPr>
          <w:p>
            <w:pPr>
              <w:spacing w:line="360" w:lineRule="exact"/>
              <w:jc w:val="center"/>
              <w:rPr>
                <w:rFonts w:ascii="方正仿宋_GBK" w:hAnsi="楷体" w:eastAsia="方正仿宋_GBK"/>
                <w:sz w:val="28"/>
                <w:szCs w:val="28"/>
              </w:rPr>
            </w:pPr>
          </w:p>
        </w:tc>
        <w:tc>
          <w:tcPr>
            <w:tcW w:w="928"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制作  时间</w:t>
            </w:r>
          </w:p>
        </w:tc>
        <w:tc>
          <w:tcPr>
            <w:tcW w:w="1094" w:type="dxa"/>
            <w:vAlign w:val="center"/>
          </w:tcPr>
          <w:p>
            <w:pPr>
              <w:spacing w:line="360" w:lineRule="exact"/>
              <w:jc w:val="center"/>
              <w:rPr>
                <w:rFonts w:ascii="方正仿宋_GBK" w:hAnsi="楷体"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作者姓名</w:t>
            </w:r>
          </w:p>
        </w:tc>
        <w:tc>
          <w:tcPr>
            <w:tcW w:w="1818"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所在单位</w:t>
            </w:r>
          </w:p>
        </w:tc>
        <w:tc>
          <w:tcPr>
            <w:tcW w:w="1985" w:type="dxa"/>
            <w:gridSpan w:val="2"/>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手机</w:t>
            </w:r>
          </w:p>
        </w:tc>
        <w:tc>
          <w:tcPr>
            <w:tcW w:w="1260"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邮箱</w:t>
            </w:r>
          </w:p>
        </w:tc>
        <w:tc>
          <w:tcPr>
            <w:tcW w:w="2503" w:type="dxa"/>
            <w:gridSpan w:val="4"/>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联系地址</w:t>
            </w:r>
          </w:p>
        </w:tc>
        <w:tc>
          <w:tcPr>
            <w:tcW w:w="1094" w:type="dxa"/>
            <w:vAlign w:val="center"/>
          </w:tcPr>
          <w:p>
            <w:pPr>
              <w:spacing w:line="360" w:lineRule="exact"/>
              <w:jc w:val="center"/>
              <w:rPr>
                <w:rFonts w:ascii="方正仿宋_GBK" w:hAnsi="楷体" w:eastAsia="方正仿宋_GBK"/>
                <w:sz w:val="28"/>
                <w:szCs w:val="28"/>
              </w:rPr>
            </w:pPr>
            <w:r>
              <w:rPr>
                <w:rFonts w:hint="eastAsia" w:ascii="方正仿宋_GBK" w:hAnsi="楷体" w:eastAsia="方正仿宋_GBK"/>
                <w:sz w:val="28"/>
                <w:szCs w:val="28"/>
              </w:rPr>
              <w:t>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545" w:type="dxa"/>
            <w:vAlign w:val="center"/>
          </w:tcPr>
          <w:p>
            <w:pPr>
              <w:spacing w:line="360" w:lineRule="exact"/>
              <w:jc w:val="center"/>
              <w:rPr>
                <w:rFonts w:ascii="方正仿宋_GBK" w:hAnsi="楷体" w:eastAsia="方正仿宋_GBK"/>
                <w:sz w:val="28"/>
                <w:szCs w:val="28"/>
              </w:rPr>
            </w:pPr>
          </w:p>
        </w:tc>
        <w:tc>
          <w:tcPr>
            <w:tcW w:w="1818" w:type="dxa"/>
            <w:vAlign w:val="center"/>
          </w:tcPr>
          <w:p>
            <w:pPr>
              <w:spacing w:line="360" w:lineRule="exact"/>
              <w:jc w:val="center"/>
              <w:rPr>
                <w:rFonts w:ascii="方正仿宋_GBK" w:hAnsi="楷体" w:eastAsia="方正仿宋_GBK"/>
                <w:sz w:val="28"/>
                <w:szCs w:val="28"/>
              </w:rPr>
            </w:pPr>
          </w:p>
        </w:tc>
        <w:tc>
          <w:tcPr>
            <w:tcW w:w="1985" w:type="dxa"/>
            <w:gridSpan w:val="2"/>
            <w:vAlign w:val="center"/>
          </w:tcPr>
          <w:p>
            <w:pPr>
              <w:spacing w:line="360" w:lineRule="exact"/>
              <w:jc w:val="center"/>
              <w:rPr>
                <w:rFonts w:ascii="方正仿宋_GBK" w:hAnsi="楷体" w:eastAsia="方正仿宋_GBK"/>
                <w:sz w:val="28"/>
                <w:szCs w:val="28"/>
              </w:rPr>
            </w:pPr>
          </w:p>
        </w:tc>
        <w:tc>
          <w:tcPr>
            <w:tcW w:w="1260" w:type="dxa"/>
            <w:vAlign w:val="center"/>
          </w:tcPr>
          <w:p>
            <w:pPr>
              <w:spacing w:line="360" w:lineRule="exact"/>
              <w:jc w:val="center"/>
              <w:rPr>
                <w:rFonts w:ascii="方正仿宋_GBK" w:hAnsi="楷体" w:eastAsia="方正仿宋_GBK"/>
                <w:sz w:val="28"/>
                <w:szCs w:val="28"/>
              </w:rPr>
            </w:pPr>
          </w:p>
        </w:tc>
        <w:tc>
          <w:tcPr>
            <w:tcW w:w="2503" w:type="dxa"/>
            <w:gridSpan w:val="4"/>
            <w:vAlign w:val="center"/>
          </w:tcPr>
          <w:p>
            <w:pPr>
              <w:spacing w:line="360" w:lineRule="exact"/>
              <w:jc w:val="center"/>
              <w:rPr>
                <w:rFonts w:ascii="方正仿宋_GBK" w:hAnsi="楷体" w:eastAsia="方正仿宋_GBK"/>
                <w:sz w:val="28"/>
                <w:szCs w:val="28"/>
              </w:rPr>
            </w:pPr>
          </w:p>
        </w:tc>
        <w:tc>
          <w:tcPr>
            <w:tcW w:w="1094" w:type="dxa"/>
            <w:vAlign w:val="center"/>
          </w:tcPr>
          <w:p>
            <w:pPr>
              <w:spacing w:line="360" w:lineRule="exact"/>
              <w:jc w:val="center"/>
              <w:rPr>
                <w:rFonts w:ascii="方正仿宋_GBK" w:hAnsi="楷体"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0205" w:type="dxa"/>
            <w:gridSpan w:val="10"/>
            <w:vAlign w:val="center"/>
          </w:tcPr>
          <w:p>
            <w:pPr>
              <w:spacing w:line="360" w:lineRule="exact"/>
              <w:jc w:val="center"/>
              <w:rPr>
                <w:rFonts w:ascii="方正仿宋_GBK" w:hAnsi="楷体" w:eastAsia="方正仿宋_GBK"/>
                <w:sz w:val="28"/>
                <w:szCs w:val="28"/>
              </w:rPr>
            </w:pPr>
            <w:r>
              <w:rPr>
                <w:rFonts w:hint="eastAsia" w:ascii="方正仿宋_GBK" w:eastAsia="方正仿宋_GBK"/>
                <w:sz w:val="24"/>
                <w:szCs w:val="24"/>
              </w:rPr>
              <w:t>（可加行，最多三人）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0205" w:type="dxa"/>
            <w:gridSpan w:val="10"/>
            <w:vAlign w:val="center"/>
          </w:tcPr>
          <w:p>
            <w:pPr>
              <w:spacing w:line="360" w:lineRule="exact"/>
              <w:jc w:val="center"/>
              <w:rPr>
                <w:rFonts w:ascii="黑体" w:hAnsi="黑体" w:eastAsia="黑体"/>
                <w:sz w:val="28"/>
                <w:szCs w:val="28"/>
              </w:rPr>
            </w:pPr>
            <w:r>
              <w:rPr>
                <w:rFonts w:hint="eastAsia" w:ascii="黑体" w:hAnsi="黑体" w:eastAsia="黑体"/>
                <w:sz w:val="28"/>
                <w:szCs w:val="28"/>
              </w:rPr>
              <w:t>报送作品成稿、工作版文件及相关素材网盘地址（百度网盘）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75" w:hRule="atLeast"/>
          <w:jc w:val="center"/>
        </w:trPr>
        <w:tc>
          <w:tcPr>
            <w:tcW w:w="10205" w:type="dxa"/>
            <w:gridSpan w:val="10"/>
            <w:vAlign w:val="center"/>
          </w:tcPr>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0" w:firstLineChars="0"/>
              <w:rPr>
                <w:rFonts w:ascii="方正仿宋_GBK" w:eastAsia="方正仿宋_GBK"/>
                <w:sz w:val="24"/>
              </w:rPr>
            </w:pPr>
          </w:p>
          <w:p>
            <w:pPr>
              <w:pStyle w:val="2"/>
              <w:spacing w:line="300" w:lineRule="exact"/>
              <w:ind w:firstLine="480"/>
              <w:rPr>
                <w:rFonts w:ascii="方正仿宋_GBK" w:eastAsia="方正仿宋_GBK"/>
                <w:sz w:val="24"/>
              </w:rPr>
            </w:pPr>
            <w:r>
              <w:rPr>
                <w:rFonts w:hint="eastAsia" w:ascii="方正仿宋_GBK" w:eastAsia="方正仿宋_GBK"/>
                <w:sz w:val="24"/>
              </w:rPr>
              <w:t>承诺：我（们）在此确认上述作品为我（们）的原创作品，不涉及和侵占他人的著作权；我们同意作品出版权等公益性应用权属新时代教师风采公益广告征集活动组委会。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6" w:hRule="atLeast"/>
          <w:jc w:val="center"/>
        </w:trPr>
        <w:tc>
          <w:tcPr>
            <w:tcW w:w="10205" w:type="dxa"/>
            <w:gridSpan w:val="10"/>
            <w:vAlign w:val="center"/>
          </w:tcPr>
          <w:p>
            <w:pPr>
              <w:pStyle w:val="2"/>
              <w:spacing w:line="300" w:lineRule="exact"/>
              <w:ind w:firstLine="0" w:firstLineChars="0"/>
              <w:jc w:val="center"/>
              <w:rPr>
                <w:rFonts w:ascii="黑体" w:hAnsi="黑体" w:eastAsia="黑体"/>
                <w:sz w:val="24"/>
              </w:rPr>
            </w:pPr>
            <w:r>
              <w:rPr>
                <w:rFonts w:hint="eastAsia" w:ascii="黑体" w:hAnsi="黑体" w:eastAsia="黑体"/>
                <w:sz w:val="28"/>
                <w:szCs w:val="28"/>
              </w:rPr>
              <w:t>作品简介（形式不限，200字以内）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44" w:hRule="atLeast"/>
          <w:jc w:val="center"/>
        </w:trPr>
        <w:tc>
          <w:tcPr>
            <w:tcW w:w="10205" w:type="dxa"/>
            <w:gridSpan w:val="10"/>
            <w:vAlign w:val="center"/>
          </w:tcPr>
          <w:p>
            <w:pPr>
              <w:pStyle w:val="2"/>
              <w:spacing w:line="300" w:lineRule="exact"/>
              <w:ind w:firstLine="0" w:firstLineChars="0"/>
              <w:rPr>
                <w:rFonts w:ascii="方正仿宋_GBK"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6" w:hRule="atLeast"/>
          <w:jc w:val="center"/>
        </w:trPr>
        <w:tc>
          <w:tcPr>
            <w:tcW w:w="10205" w:type="dxa"/>
            <w:gridSpan w:val="10"/>
            <w:vAlign w:val="center"/>
          </w:tcPr>
          <w:p>
            <w:pPr>
              <w:pStyle w:val="2"/>
              <w:spacing w:line="300" w:lineRule="exact"/>
              <w:ind w:firstLine="0" w:firstLineChars="0"/>
              <w:jc w:val="center"/>
              <w:rPr>
                <w:rFonts w:ascii="黑体" w:hAnsi="黑体" w:eastAsia="黑体"/>
                <w:sz w:val="24"/>
              </w:rPr>
            </w:pPr>
            <w:r>
              <w:rPr>
                <w:rFonts w:hint="eastAsia" w:ascii="黑体" w:hAnsi="黑体" w:eastAsia="黑体"/>
                <w:sz w:val="28"/>
                <w:szCs w:val="28"/>
              </w:rPr>
              <w:t>亮点阐述（形式不限，150字以内）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0" w:hRule="atLeast"/>
          <w:jc w:val="center"/>
        </w:trPr>
        <w:tc>
          <w:tcPr>
            <w:tcW w:w="10205" w:type="dxa"/>
            <w:gridSpan w:val="10"/>
            <w:vAlign w:val="center"/>
          </w:tcPr>
          <w:p>
            <w:pPr>
              <w:pStyle w:val="2"/>
              <w:spacing w:line="300" w:lineRule="exact"/>
              <w:ind w:firstLine="0" w:firstLineChars="0"/>
              <w:rPr>
                <w:rFonts w:ascii="方正仿宋_GBK" w:eastAsia="方正仿宋_GBK"/>
                <w:sz w:val="24"/>
              </w:rPr>
            </w:pPr>
          </w:p>
        </w:tc>
      </w:tr>
    </w:tbl>
    <w:p>
      <w:pPr>
        <w:spacing w:line="400" w:lineRule="exact"/>
        <w:ind w:left="630" w:hanging="630" w:hangingChars="300"/>
        <w:rPr>
          <w:rFonts w:ascii="方正仿宋_GBK" w:eastAsia="方正仿宋_GBK"/>
        </w:rPr>
      </w:pPr>
      <w:r>
        <w:rPr>
          <w:rFonts w:hint="eastAsia" w:ascii="方正仿宋_GBK" w:eastAsia="方正仿宋_GBK"/>
        </w:rPr>
        <w:t>注：1．请注明真实姓名、工作单位及联系方式等信息，以便联系。</w:t>
      </w:r>
    </w:p>
    <w:p>
      <w:pPr>
        <w:spacing w:line="400" w:lineRule="exact"/>
        <w:ind w:firstLine="420" w:firstLineChars="200"/>
      </w:pPr>
      <w:r>
        <w:rPr>
          <w:rFonts w:hint="eastAsia" w:ascii="方正仿宋_GBK" w:eastAsia="方正仿宋_GBK"/>
        </w:rPr>
        <w:t>2．请将网盘链接地址设置为永久链接。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简体">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29881560"/>
      <w:docPartObj>
        <w:docPartGallery w:val="autotext"/>
      </w:docPartObj>
    </w:sdtPr>
    <w:sdtContent>
      <w:p>
        <w:pPr>
          <w:pStyle w:val="3"/>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2C74388A"/>
    <w:rsid w:val="3501177B"/>
    <w:rsid w:val="455F5B11"/>
    <w:rsid w:val="4E870F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Indent"/>
    <w:basedOn w:val="1"/>
    <w:qFormat/>
    <w:uiPriority w:val="0"/>
    <w:pPr>
      <w:ind w:firstLine="640" w:firstLineChars="200"/>
    </w:pPr>
    <w:rPr>
      <w:rFonts w:ascii="仿宋_GB2312" w:hAnsi="Times New Roman" w:eastAsia="仿宋_GB2312" w:cs="Times New Roman"/>
      <w:bCs/>
      <w:sz w:val="32"/>
      <w:szCs w:val="24"/>
    </w:rPr>
  </w:style>
  <w:style w:type="paragraph" w:styleId="3">
    <w:name w:val="footer"/>
    <w:basedOn w:val="1"/>
    <w:uiPriority w:val="0"/>
    <w:pPr>
      <w:tabs>
        <w:tab w:val="center" w:pos="4153"/>
        <w:tab w:val="right" w:pos="8306"/>
      </w:tabs>
      <w:snapToGrid w:val="0"/>
      <w:jc w:val="left"/>
    </w:pPr>
    <w:rPr>
      <w:sz w:val="18"/>
      <w:szCs w:val="18"/>
    </w:rPr>
  </w:style>
  <w:style w:type="table" w:styleId="6">
    <w:name w:val="Table Grid"/>
    <w:basedOn w:val="5"/>
    <w:qFormat/>
    <w:uiPriority w:val="0"/>
    <w:rPr>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7">
    <w:name w:val="样式1"/>
    <w:basedOn w:val="1"/>
    <w:qFormat/>
    <w:uiPriority w:val="0"/>
    <w:rPr>
      <w:rFonts w:eastAsia="黑体" w:asciiTheme="minorAscii" w:hAnsiTheme="minorAscii"/>
      <w:b/>
      <w:sz w:val="28"/>
      <w:szCs w:val="22"/>
    </w:rPr>
  </w:style>
  <w:style w:type="paragraph" w:customStyle="1" w:styleId="8">
    <w:name w:val="样式3"/>
    <w:basedOn w:val="1"/>
    <w:qFormat/>
    <w:uiPriority w:val="0"/>
    <w:rPr>
      <w:rFonts w:eastAsia="楷体" w:asciiTheme="minorAscii" w:hAnsiTheme="minorAscii"/>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ScaleCrop>false</ScaleCrop>
  <LinksUpToDate>false</LinksUpToDate>
  <CharactersWithSpaces>0</CharactersWithSpaces>
  <Application>WPS Office_10.1.0.7223_F1E327BC-269C-435d-A152-05C5408002CA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2018-03-21T01:21:46Z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2052-10.1.0.7223</vt:lpwstr>
  </property>
</Properties>
</file>